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2D4" w:rsidRDefault="00C94B42">
      <w:pPr>
        <w:spacing w:after="360" w:line="276" w:lineRule="auto"/>
        <w:jc w:val="center"/>
      </w:pPr>
      <w:r>
        <w:rPr>
          <w:noProof/>
          <w:lang w:bidi="ar-SA"/>
        </w:rPr>
        <w:drawing>
          <wp:inline distT="0" distB="0" distL="0" distR="0">
            <wp:extent cx="826770" cy="6565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65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02D4" w:rsidRDefault="00C94B42">
      <w:pPr>
        <w:spacing w:line="360" w:lineRule="auto"/>
        <w:ind w:right="-1"/>
        <w:jc w:val="center"/>
        <w:textAlignment w:val="baseline"/>
      </w:pPr>
      <w:r>
        <w:rPr>
          <w:rFonts w:ascii="Times New Roman" w:eastAsia="MS Mincho" w:hAnsi="Times New Roman"/>
          <w:caps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6702D4" w:rsidRDefault="00C94B42">
      <w:pPr>
        <w:ind w:right="-1"/>
        <w:jc w:val="center"/>
        <w:textAlignment w:val="baseline"/>
      </w:pPr>
      <w:r>
        <w:rPr>
          <w:rFonts w:ascii="Times New Roman" w:eastAsia="MS Mincho" w:hAnsi="Times New Roman" w:cs="Times New Roman"/>
          <w:b/>
          <w:bCs/>
          <w:spacing w:val="80"/>
          <w:sz w:val="44"/>
          <w:szCs w:val="44"/>
          <w:lang w:eastAsia="zh-CN" w:bidi="hi-IN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02D4" w:rsidRDefault="006702D4">
      <w:pPr>
        <w:spacing w:line="276" w:lineRule="auto"/>
        <w:ind w:right="-1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6702D4" w:rsidRDefault="006702D4">
      <w:pPr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6702D4" w:rsidRDefault="00C94B42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СТАТЬИ 3 И 4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ДОНЕЦКОЙ НАРОДНОЙ РЕСПУБЛИКИ «</w:t>
      </w:r>
      <w:r>
        <w:rPr>
          <w:rFonts w:ascii="Times New Roman" w:hAnsi="Times New Roman"/>
          <w:b/>
          <w:bCs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НА ТЕРРИТОРИИ </w:t>
      </w:r>
      <w:r>
        <w:rPr>
          <w:rFonts w:ascii="Times New Roman" w:hAnsi="Times New Roman"/>
          <w:b/>
          <w:bCs/>
          <w:sz w:val="28"/>
          <w:szCs w:val="28"/>
        </w:rPr>
        <w:br/>
        <w:t>ДОНЕЦКОЙ НАРОДНОЙ РЕСПУБЛИКИ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702D4" w:rsidRDefault="006702D4">
      <w:pPr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6702D4" w:rsidRDefault="006702D4">
      <w:pPr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</w:p>
    <w:p w:rsidR="006702D4" w:rsidRDefault="00C94B42">
      <w:pPr>
        <w:jc w:val="center"/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</w:pPr>
      <w:r>
        <w:rPr>
          <w:rFonts w:ascii="Times New Roman" w:eastAsia="MS Mincho" w:hAnsi="Times New Roman"/>
          <w:b/>
          <w:color w:val="auto"/>
          <w:sz w:val="28"/>
          <w:szCs w:val="28"/>
          <w:lang w:eastAsia="ja-JP"/>
        </w:rPr>
        <w:t>Принят Постановлением Народного Совета 16 октября 2026 года</w:t>
      </w:r>
    </w:p>
    <w:p w:rsidR="006702D4" w:rsidRDefault="006702D4">
      <w:pPr>
        <w:jc w:val="center"/>
        <w:rPr>
          <w:rFonts w:ascii="Times New Roman" w:hAnsi="Times New Roman"/>
          <w:sz w:val="28"/>
        </w:rPr>
      </w:pPr>
    </w:p>
    <w:p w:rsidR="006702D4" w:rsidRDefault="006702D4">
      <w:pPr>
        <w:jc w:val="center"/>
        <w:rPr>
          <w:rFonts w:ascii="Times New Roman" w:hAnsi="Times New Roman"/>
          <w:sz w:val="28"/>
        </w:rPr>
      </w:pPr>
    </w:p>
    <w:p w:rsidR="006702D4" w:rsidRDefault="00C94B42">
      <w:pPr>
        <w:pStyle w:val="1"/>
        <w:ind w:firstLine="709"/>
        <w:jc w:val="both"/>
      </w:pPr>
      <w:r>
        <w:rPr>
          <w:b/>
          <w:bCs/>
        </w:rPr>
        <w:t>Статья 1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>
        <w:r>
          <w:rPr>
            <w:rStyle w:val="a6"/>
            <w:rFonts w:ascii="Times New Roman" w:hAnsi="Times New Roman" w:cs="Times New Roman"/>
            <w:sz w:val="28"/>
            <w:szCs w:val="28"/>
          </w:rPr>
          <w:t xml:space="preserve">Закон Донецкой Народной Республики от 9 февраля 2026 года № 249-РЗ «О регулировании отдельных вопросов в области </w:t>
        </w:r>
        <w:r>
          <w:rPr>
            <w:rStyle w:val="a6"/>
            <w:rFonts w:ascii="Times New Roman" w:hAnsi="Times New Roman" w:cs="Times New Roman"/>
            <w:sz w:val="28"/>
            <w:szCs w:val="28"/>
          </w:rPr>
          <w:t>обращения с отходами производства и потребления на территории Донецкой Народной Республики»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(опубликован на официальном сайте Главы Донецкой Народной Республики </w:t>
      </w:r>
      <w:r>
        <w:rPr>
          <w:rFonts w:ascii="Times New Roman" w:hAnsi="Times New Roman" w:cs="Times New Roman"/>
          <w:bCs/>
          <w:sz w:val="28"/>
          <w:szCs w:val="28"/>
        </w:rPr>
        <w:t>9 февраля 2026 года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1) в статье 3: 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а) пункт 3 признать утратившим силу;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б) пункт 4 признать утратившим силу;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в) пункт 5 признать утратившим силу;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г) пункт 6 признать утратившим силу;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д) пункт 9 признать утратившим силу;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е) дополнить пунктом 13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«13) утверждение территориальной схемы обращения с отходами </w:t>
      </w:r>
      <w:r>
        <w:rPr>
          <w:rFonts w:ascii="Times New Roman" w:hAnsi="Times New Roman" w:cs="Times New Roman"/>
          <w:sz w:val="28"/>
          <w:szCs w:val="28"/>
        </w:rPr>
        <w:t>Донецкой Народной Республики.»;</w:t>
      </w:r>
    </w:p>
    <w:p w:rsidR="006702D4" w:rsidRDefault="00C94B42">
      <w:pPr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2) статью 4 изложить в следующей редакции: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«Статья 4. </w:t>
      </w:r>
      <w:r>
        <w:rPr>
          <w:rFonts w:ascii="Times New Roman" w:hAnsi="Times New Roman" w:cs="Times New Roman"/>
          <w:b/>
          <w:sz w:val="28"/>
          <w:szCs w:val="28"/>
        </w:rPr>
        <w:t>Полномочия исполнительных органов Донецкой Народной Республики в области обращения с отходами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1. К полномочиям исполнительного органа Донецкой Народной Республики, осуще</w:t>
      </w:r>
      <w:r>
        <w:rPr>
          <w:rFonts w:ascii="Times New Roman" w:hAnsi="Times New Roman" w:cs="Times New Roman"/>
          <w:bCs/>
          <w:sz w:val="28"/>
          <w:szCs w:val="28"/>
        </w:rPr>
        <w:t xml:space="preserve">ствляющего выработку и реализацию государственной политики в области охраны окружающей среды и природопользования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на территории Донецкой Народной Республики, в области обращения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отходами относятся: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1) подготовка предложений о принятии законов Донецкой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Народной Республики и нормативных правовых актов органов государственной власти Донецкой Народной Республики в области обращения с отходами;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2) разработка и реализация государственных программ Донецкой Народной Республики в области обращения с отходами,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том числе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твердыми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3) участие в проведении мероприятий по предупреждению и ликвидации чрезвычайных ситуаций природного и техногенного характера, возникших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при осуществлении деятельности в области обращения с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4) учас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тие в проведении государственной политики в области обращения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5) участие в организации обеспечения доступа к информации в области обращения с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6) получение от юридических лиц и индивидуальных предпринимателей, эксплуатирующих здания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, сооружения и иные объекты, связанные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обращением с отходами на территории Донецкой Народной Республики,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информации о возникновении или угрозе аварий, связанных с обращением </w:t>
      </w:r>
      <w:r>
        <w:rPr>
          <w:rFonts w:ascii="Times New Roman" w:hAnsi="Times New Roman" w:cs="Times New Roman"/>
          <w:bCs/>
          <w:sz w:val="28"/>
          <w:szCs w:val="28"/>
        </w:rPr>
        <w:br/>
        <w:t>с отходами, которые наносят или могут нанести ущерб окружающей среде, здоровью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имуществу физических лиц либо имуществу юридических лиц;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7) </w:t>
      </w:r>
      <w:r>
        <w:rPr>
          <w:rFonts w:ascii="Times New Roman" w:hAnsi="Times New Roman"/>
          <w:sz w:val="28"/>
          <w:szCs w:val="28"/>
        </w:rPr>
        <w:t xml:space="preserve">установление порядка ведения регионального кадастра отходов </w:t>
      </w:r>
      <w:r>
        <w:rPr>
          <w:rFonts w:ascii="Times New Roman" w:hAnsi="Times New Roman"/>
          <w:sz w:val="28"/>
          <w:szCs w:val="28"/>
        </w:rPr>
        <w:br/>
        <w:t>и осуществление его ведения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8) прием отчетности об образовании, утилизации, обезвреживании, </w:t>
      </w:r>
      <w:r>
        <w:rPr>
          <w:rFonts w:ascii="Times New Roman" w:hAnsi="Times New Roman" w:cs="Times New Roman"/>
          <w:bCs/>
          <w:sz w:val="28"/>
          <w:szCs w:val="28"/>
        </w:rPr>
        <w:br/>
        <w:t>о размещении отходов от юридических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лиц и индивидуальных предпринимателей, осуществляющих хозяйственную и (или) иную деятельность на объектах III категории, подлежащих региональному государственному экологическому контролю (надзору);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9) осуществление регионального государственного экологического контроля (надзора) в области обращения с отходами.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2. К полномочиям исполнительного органа Донецкой Народной Республики, осуществляющего выработку и реализацию государственной политики </w:t>
      </w:r>
      <w:r>
        <w:rPr>
          <w:rFonts w:ascii="Times New Roman" w:hAnsi="Times New Roman"/>
          <w:sz w:val="28"/>
          <w:szCs w:val="28"/>
        </w:rPr>
        <w:t xml:space="preserve"> в сфер</w:t>
      </w:r>
      <w:r>
        <w:rPr>
          <w:rFonts w:ascii="Times New Roman" w:hAnsi="Times New Roman"/>
          <w:sz w:val="28"/>
          <w:szCs w:val="28"/>
        </w:rPr>
        <w:t>е градостроительства и жилищно-коммунального хозяйства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в области обращения с отходами относятся: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1) подготовка предложений о принятии законов Донецкой Народной Республики и нормативных правовых актов органов государственной власти Донецкой Народной Респ</w:t>
      </w:r>
      <w:r>
        <w:rPr>
          <w:rFonts w:ascii="Times New Roman" w:hAnsi="Times New Roman" w:cs="Times New Roman"/>
          <w:bCs/>
          <w:sz w:val="28"/>
          <w:szCs w:val="28"/>
        </w:rPr>
        <w:t xml:space="preserve">ублики в области обращения с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2) участие в разработке и реализации государственных программ Донецкой Народной Республики в области обращения с отходами, в том числе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твердыми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3) участие в проведении мероприятий по преду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преждению и ликвидации чрезвычайных ситуаций природного и техногенного характера, возникших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при осуществлении деятельности в области обращения с твердыми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4) участие в проведении государственной политики в области обращения </w:t>
      </w:r>
      <w:r>
        <w:rPr>
          <w:rFonts w:ascii="Times New Roman" w:hAnsi="Times New Roman" w:cs="Times New Roman"/>
          <w:bCs/>
          <w:sz w:val="28"/>
          <w:szCs w:val="28"/>
        </w:rPr>
        <w:br/>
        <w:t>с твер</w:t>
      </w:r>
      <w:r>
        <w:rPr>
          <w:rFonts w:ascii="Times New Roman" w:hAnsi="Times New Roman" w:cs="Times New Roman"/>
          <w:bCs/>
          <w:sz w:val="28"/>
          <w:szCs w:val="28"/>
        </w:rPr>
        <w:t xml:space="preserve">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5) участие в организации обеспечения доступа к информации в области обращения с твердыми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6) организация деятельности по накоплению (в том числе раздельному накоплению), сбору, транспортированию, обрабо</w:t>
      </w:r>
      <w:r>
        <w:rPr>
          <w:rFonts w:ascii="Times New Roman" w:hAnsi="Times New Roman" w:cs="Times New Roman"/>
          <w:bCs/>
          <w:sz w:val="28"/>
          <w:szCs w:val="28"/>
        </w:rPr>
        <w:t xml:space="preserve">тке, утилизации, обезвреживанию и захоронению твердых коммунальных отходов на территории Донецкой Народной Республики;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7) разработка, корректировка и реализация территориальной схемы обращения с отходами Донецкой Народной Республики;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8) размещение информ</w:t>
      </w:r>
      <w:r>
        <w:rPr>
          <w:rFonts w:ascii="Times New Roman" w:hAnsi="Times New Roman" w:cs="Times New Roman"/>
          <w:bCs/>
          <w:sz w:val="28"/>
          <w:szCs w:val="28"/>
        </w:rPr>
        <w:t xml:space="preserve">ации в федеральной государственной информационной системе учета твердых коммунальных отходов;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9) определение в программе социально-экономического развития Донецкой Народной Республики прогнозных показателей и мероприятий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по сокращению количества твердых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коммунальных отходов, предназначенных для захоронения;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10) определение способа расчета объема и (или) массы твердых коммунальных отходов в целях расчетов по договорам на оказание услуг </w:t>
      </w:r>
      <w:r>
        <w:rPr>
          <w:rFonts w:ascii="Times New Roman" w:hAnsi="Times New Roman" w:cs="Times New Roman"/>
          <w:bCs/>
          <w:sz w:val="28"/>
          <w:szCs w:val="28"/>
        </w:rPr>
        <w:br/>
        <w:t>по обращению с твердыми коммунальными отходами, утверждение порядка в</w:t>
      </w:r>
      <w:r>
        <w:rPr>
          <w:rFonts w:ascii="Times New Roman" w:hAnsi="Times New Roman" w:cs="Times New Roman"/>
          <w:bCs/>
          <w:sz w:val="28"/>
          <w:szCs w:val="28"/>
        </w:rPr>
        <w:t xml:space="preserve">ыбора способа расчета объема и (или) массы твердых коммунальных отходов </w:t>
      </w:r>
      <w:r>
        <w:rPr>
          <w:rFonts w:ascii="Times New Roman" w:hAnsi="Times New Roman" w:cs="Times New Roman"/>
          <w:bCs/>
          <w:sz w:val="28"/>
          <w:szCs w:val="28"/>
        </w:rPr>
        <w:br/>
        <w:t>в целях расчетов по договорам на оказание услуг по обращению с твердыми коммунальными отходами региональным оператором и (или) потребителем услуги по обращению с твердыми коммунальным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11) проведение конкурсного отбора региональных операторов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по обращению с твердыми коммунальными отходами;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12) регулирование деятельности региональных операторов, </w:t>
      </w:r>
      <w:r>
        <w:rPr>
          <w:rFonts w:ascii="Times New Roman" w:hAnsi="Times New Roman" w:cs="Times New Roman"/>
          <w:bCs/>
          <w:sz w:val="28"/>
          <w:szCs w:val="28"/>
        </w:rPr>
        <w:br/>
        <w:t>за исключением установления порядка проведения их конкурсного отбора;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13) утверждение инвестиционных программ в области обращения </w:t>
      </w:r>
      <w:r>
        <w:rPr>
          <w:rFonts w:ascii="Times New Roman" w:hAnsi="Times New Roman" w:cs="Times New Roman"/>
          <w:bCs/>
          <w:sz w:val="28"/>
          <w:szCs w:val="28"/>
        </w:rPr>
        <w:br/>
        <w:t>с твердыми коммунальными отходами на территории Донецкой Народной Республики.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lastRenderedPageBreak/>
        <w:t>3. К полномочиям исполнительного органа Донецкой Народной Республики, осуществляющего межотраслевое регулирование в о</w:t>
      </w:r>
      <w:r>
        <w:rPr>
          <w:rFonts w:ascii="Times New Roman" w:hAnsi="Times New Roman"/>
          <w:sz w:val="28"/>
          <w:szCs w:val="28"/>
        </w:rPr>
        <w:t xml:space="preserve">бласти государственного регулирования тарифов на территории Донецкой Народной Республики, в области обращения с отходами относятся: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1) подготовка предложений о принятии законов Донецкой Народной Республики и нормативных правовых актов органов государствен</w:t>
      </w:r>
      <w:r>
        <w:rPr>
          <w:rFonts w:ascii="Times New Roman" w:hAnsi="Times New Roman" w:cs="Times New Roman"/>
          <w:bCs/>
          <w:sz w:val="28"/>
          <w:szCs w:val="28"/>
        </w:rPr>
        <w:t>ной власти Донецкой Народной Республики в области обращения с отходами;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2) утверждение предельных тарифов в области обращения с твердыми коммунальными отходами на территории Донецкой Народной Республики;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3) утверждение производственных программ в области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обращения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с твердыми коммунальными отходами на территории Донецкой Народной Республики; </w:t>
      </w:r>
    </w:p>
    <w:p w:rsidR="006702D4" w:rsidRDefault="00C94B42">
      <w:pPr>
        <w:spacing w:before="360" w:after="360" w:line="276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4) осуществление регионального государственного контроля (надзора) </w:t>
      </w:r>
      <w:r>
        <w:rPr>
          <w:rFonts w:ascii="Times New Roman" w:hAnsi="Times New Roman" w:cs="Times New Roman"/>
          <w:bCs/>
          <w:sz w:val="28"/>
          <w:szCs w:val="28"/>
        </w:rPr>
        <w:br/>
        <w:t>в области регулирования тарифов в сфере обращения с твердыми коммунальными отходами в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с положением, утверждаемым Правительством Донецкой Народной Республики.».</w:t>
      </w:r>
    </w:p>
    <w:p w:rsidR="006702D4" w:rsidRDefault="00C94B42">
      <w:pPr>
        <w:tabs>
          <w:tab w:val="left" w:pos="7088"/>
        </w:tabs>
        <w:spacing w:after="360" w:line="276" w:lineRule="auto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Статья 2</w:t>
      </w:r>
    </w:p>
    <w:p w:rsidR="006702D4" w:rsidRDefault="00C94B42">
      <w:pPr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6702D4" w:rsidRDefault="006702D4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6702D4" w:rsidRDefault="006702D4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6702D4" w:rsidRDefault="006702D4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6702D4" w:rsidRDefault="006702D4">
      <w:pPr>
        <w:pStyle w:val="ConsPlusTitle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6702D4" w:rsidRDefault="00C94B42">
      <w:pPr>
        <w:pStyle w:val="user1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Глава </w:t>
      </w:r>
      <w:bookmarkStart w:id="0" w:name="_Hlk131951846_Копия_1"/>
    </w:p>
    <w:p w:rsidR="006702D4" w:rsidRDefault="00C94B42">
      <w:pPr>
        <w:pStyle w:val="user1"/>
        <w:widowControl/>
        <w:spacing w:after="198"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Донецкой Народной Республики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ab/>
        <w:t xml:space="preserve">                 Д.В.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Пушилин</w:t>
      </w:r>
      <w:proofErr w:type="spellEnd"/>
    </w:p>
    <w:p w:rsidR="006702D4" w:rsidRDefault="00C94B42">
      <w:pPr>
        <w:pStyle w:val="user1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г. Донецк</w:t>
      </w:r>
    </w:p>
    <w:p w:rsidR="006702D4" w:rsidRDefault="00C94B42">
      <w:pPr>
        <w:pStyle w:val="user1"/>
        <w:widowControl/>
        <w:spacing w:line="276" w:lineRule="auto"/>
        <w:jc w:val="both"/>
        <w:rPr>
          <w:rFonts w:ascii="Calibri" w:hAnsi="Calibri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16 октября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2026 года</w:t>
      </w:r>
    </w:p>
    <w:bookmarkEnd w:id="0"/>
    <w:p w:rsidR="006702D4" w:rsidRDefault="00C94B42">
      <w:pPr>
        <w:pStyle w:val="user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 w:bidi="ar-SA"/>
        </w:rPr>
        <w:t>№ 324-РЗ</w:t>
      </w:r>
    </w:p>
    <w:p w:rsidR="009454E7" w:rsidRDefault="009454E7">
      <w:pPr>
        <w:pStyle w:val="user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:rsidR="009454E7" w:rsidRDefault="009454E7">
      <w:pPr>
        <w:pStyle w:val="user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:rsidR="009454E7" w:rsidRDefault="009454E7">
      <w:pPr>
        <w:pStyle w:val="user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 w:bidi="ar-SA"/>
        </w:rPr>
      </w:pPr>
    </w:p>
    <w:p w:rsidR="009454E7" w:rsidRDefault="009454E7">
      <w:pPr>
        <w:pStyle w:val="user1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9454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91" w:left="1701" w:header="992" w:footer="113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B42" w:rsidRDefault="00C94B42">
      <w:r>
        <w:separator/>
      </w:r>
    </w:p>
  </w:endnote>
  <w:endnote w:type="continuationSeparator" w:id="0">
    <w:p w:rsidR="00C94B42" w:rsidRDefault="00C9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D4" w:rsidRDefault="006702D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D4" w:rsidRDefault="006702D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D4" w:rsidRDefault="006702D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B42" w:rsidRDefault="00C94B42">
      <w:r>
        <w:separator/>
      </w:r>
    </w:p>
  </w:footnote>
  <w:footnote w:type="continuationSeparator" w:id="0">
    <w:p w:rsidR="00C94B42" w:rsidRDefault="00C94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D4" w:rsidRDefault="006702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3142618"/>
      <w:docPartObj>
        <w:docPartGallery w:val="Page Numbers (Top of Page)"/>
        <w:docPartUnique/>
      </w:docPartObj>
    </w:sdtPr>
    <w:sdtEndPr/>
    <w:sdtContent>
      <w:p w:rsidR="006702D4" w:rsidRDefault="00C94B42">
        <w:pPr>
          <w:pStyle w:val="a5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9454E7">
          <w:rPr>
            <w:rFonts w:ascii="Times New Roman" w:hAnsi="Times New Roman" w:cs="Times New Roman"/>
            <w:noProof/>
          </w:rPr>
          <w:t>5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6702D4" w:rsidRDefault="006702D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2D4" w:rsidRDefault="006702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2D4"/>
    <w:rsid w:val="006702D4"/>
    <w:rsid w:val="009454E7"/>
    <w:rsid w:val="00C94B42"/>
    <w:rsid w:val="00EE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B7A2A"/>
  <w15:docId w15:val="{A0FBF291-D246-4557-9D84-20162EEE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D7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qFormat/>
    <w:rsid w:val="00BC7D7B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BC7D7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6">
    <w:name w:val="Hyperlink"/>
    <w:basedOn w:val="a0"/>
    <w:uiPriority w:val="99"/>
    <w:unhideWhenUsed/>
    <w:rsid w:val="00230181"/>
    <w:rPr>
      <w:color w:val="0000FF"/>
      <w:u w:val="single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404F7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9">
    <w:name w:val="annotation reference"/>
    <w:basedOn w:val="a0"/>
    <w:uiPriority w:val="99"/>
    <w:semiHidden/>
    <w:unhideWhenUsed/>
    <w:qFormat/>
    <w:rsid w:val="005A50C3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5A50C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5A50C3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character" w:styleId="ae">
    <w:name w:val="line number"/>
  </w:style>
  <w:style w:type="paragraph" w:customStyle="1" w:styleId="10">
    <w:name w:val="Заголовок1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PT Astra Serif" w:hAnsi="PT Astra Serif" w:cs="Free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1">
    <w:name w:val="Указатель1"/>
    <w:basedOn w:val="a"/>
    <w:qFormat/>
    <w:pPr>
      <w:suppressLineNumbers/>
    </w:pPr>
    <w:rPr>
      <w:rFonts w:ascii="PT Astra Serif" w:hAnsi="PT Astra Serif" w:cs="FreeSans"/>
    </w:rPr>
  </w:style>
  <w:style w:type="paragraph" w:styleId="af3">
    <w:name w:val="Title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1">
    <w:name w:val="Основной текст1"/>
    <w:basedOn w:val="a"/>
    <w:link w:val="a3"/>
    <w:qFormat/>
    <w:rsid w:val="00BC7D7B"/>
    <w:pPr>
      <w:spacing w:after="360" w:line="276" w:lineRule="auto"/>
      <w:ind w:firstLine="34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f4">
    <w:name w:val="List Paragraph"/>
    <w:basedOn w:val="a"/>
    <w:uiPriority w:val="34"/>
    <w:qFormat/>
    <w:rsid w:val="00BC7D7B"/>
    <w:pPr>
      <w:ind w:left="720"/>
      <w:contextualSpacing/>
    </w:pPr>
  </w:style>
  <w:style w:type="paragraph" w:customStyle="1" w:styleId="ConsPlusTitle">
    <w:name w:val="ConsPlusTitle"/>
    <w:uiPriority w:val="99"/>
    <w:qFormat/>
    <w:rsid w:val="00BC7D7B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BC7D7B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30181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404F7B"/>
    <w:pPr>
      <w:tabs>
        <w:tab w:val="center" w:pos="4677"/>
        <w:tab w:val="right" w:pos="9355"/>
      </w:tabs>
    </w:pPr>
  </w:style>
  <w:style w:type="paragraph" w:styleId="ab">
    <w:name w:val="annotation text"/>
    <w:basedOn w:val="a"/>
    <w:link w:val="aa"/>
    <w:uiPriority w:val="99"/>
    <w:semiHidden/>
    <w:unhideWhenUsed/>
    <w:rsid w:val="005A50C3"/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5A50C3"/>
    <w:rPr>
      <w:b/>
      <w:bCs/>
    </w:rPr>
  </w:style>
  <w:style w:type="paragraph" w:styleId="af5">
    <w:name w:val="Revision"/>
    <w:uiPriority w:val="99"/>
    <w:semiHidden/>
    <w:qFormat/>
    <w:rsid w:val="00BB60D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mment">
    <w:name w:val="Comment"/>
    <w:basedOn w:val="a"/>
    <w:qFormat/>
    <w:pPr>
      <w:spacing w:before="56"/>
      <w:ind w:left="57" w:right="57"/>
    </w:pPr>
    <w:rPr>
      <w:color w:val="auto"/>
      <w:sz w:val="20"/>
      <w:szCs w:val="20"/>
    </w:rPr>
  </w:style>
  <w:style w:type="paragraph" w:styleId="af6">
    <w:name w:val="Normal (Web)"/>
    <w:basedOn w:val="a"/>
    <w:uiPriority w:val="99"/>
    <w:semiHidden/>
    <w:unhideWhenUsed/>
    <w:qFormat/>
    <w:rsid w:val="004D0669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user1">
    <w:name w:val="Текст в заданном формате (user)"/>
    <w:basedOn w:val="a"/>
    <w:qFormat/>
  </w:style>
  <w:style w:type="paragraph" w:customStyle="1" w:styleId="ConsPlusTitle1">
    <w:name w:val="ConsPlusTitle1"/>
    <w:qFormat/>
    <w:pPr>
      <w:widowControl w:val="0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numbering" w:customStyle="1" w:styleId="user2">
    <w:name w:val="Без списка (user)"/>
    <w:uiPriority w:val="99"/>
    <w:semiHidden/>
    <w:unhideWhenUsed/>
    <w:qFormat/>
  </w:style>
  <w:style w:type="numbering" w:customStyle="1" w:styleId="af7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&#1085;&#1087;&#1072;.&#1076;&#1085;&#1088;&#1086;&#1085;&#1083;&#1072;&#1081;&#1085;.&#1088;&#1092;/2026-02-09/249-rz-o-regulirovanii-otdelnyh-voprosov-v-oblasti-obrashheniya-s-othodami-proizvodstva-i-potrebleniya-na-territorii-donetskoj-narodnoj-respubliki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1045</Words>
  <Characters>5959</Characters>
  <Application>Microsoft Office Word</Application>
  <DocSecurity>0</DocSecurity>
  <Lines>49</Lines>
  <Paragraphs>13</Paragraphs>
  <ScaleCrop>false</ScaleCrop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ValG</dc:creator>
  <dc:description/>
  <cp:lastModifiedBy>VAD</cp:lastModifiedBy>
  <cp:revision>3</cp:revision>
  <cp:lastPrinted>2026-03-25T07:15:00Z</cp:lastPrinted>
  <dcterms:created xsi:type="dcterms:W3CDTF">2026-10-21T06:42:00Z</dcterms:created>
  <dcterms:modified xsi:type="dcterms:W3CDTF">2026-10-21T06:45:00Z</dcterms:modified>
  <dc:language>ru-RU</dc:language>
</cp:coreProperties>
</file>