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478" w:rsidRDefault="007A3F1B">
      <w:pPr>
        <w:widowControl w:val="0"/>
        <w:tabs>
          <w:tab w:val="left" w:pos="4111"/>
        </w:tabs>
        <w:spacing w:after="200"/>
        <w:ind w:right="-1" w:firstLine="0"/>
        <w:jc w:val="center"/>
        <w:textAlignment w:val="baseline"/>
        <w:rPr>
          <w:rFonts w:ascii="Times New Roman" w:eastAsia="MS Mincho" w:hAnsi="Times New Roman" w:cs="Times New Roman"/>
          <w:i/>
          <w:color w:val="000000"/>
          <w:kern w:val="2"/>
          <w:sz w:val="20"/>
          <w:szCs w:val="20"/>
          <w:shd w:val="clear" w:color="auto" w:fill="FFFFFF"/>
          <w:lang w:eastAsia="zh-CN" w:bidi="hi-IN"/>
        </w:rPr>
      </w:pPr>
      <w:r>
        <w:rPr>
          <w:noProof/>
        </w:rPr>
        <w:drawing>
          <wp:inline distT="0" distB="0" distL="0" distR="0">
            <wp:extent cx="828675" cy="657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60478" w:rsidRDefault="007A3F1B">
      <w:pPr>
        <w:widowControl w:val="0"/>
        <w:spacing w:line="360" w:lineRule="auto"/>
        <w:ind w:right="-1" w:firstLine="0"/>
        <w:jc w:val="center"/>
        <w:textAlignment w:val="baseline"/>
        <w:rPr>
          <w:rFonts w:ascii="Times New Roman" w:eastAsia="MS Mincho" w:hAnsi="Times New Roman" w:cs="Times New Roman"/>
          <w:caps/>
          <w:color w:val="000000"/>
          <w:kern w:val="2"/>
          <w:sz w:val="32"/>
          <w:szCs w:val="32"/>
          <w:shd w:val="clear" w:color="auto" w:fill="FFFFFF"/>
          <w:lang w:eastAsia="zh-CN" w:bidi="hi-IN"/>
        </w:rPr>
      </w:pPr>
      <w:r>
        <w:rPr>
          <w:rFonts w:ascii="Times New Roman" w:eastAsia="MS Mincho" w:hAnsi="Times New Roman" w:cs="Times New Roman"/>
          <w:caps/>
          <w:color w:val="000000"/>
          <w:kern w:val="2"/>
          <w:sz w:val="32"/>
          <w:szCs w:val="32"/>
          <w:shd w:val="clear" w:color="auto" w:fill="FFFFFF"/>
          <w:lang w:eastAsia="zh-CN" w:bidi="hi-IN"/>
        </w:rPr>
        <w:t>ДонецкАЯ НароднАЯ РеспубликА</w:t>
      </w:r>
    </w:p>
    <w:p w:rsidR="00460478" w:rsidRDefault="007A3F1B">
      <w:pPr>
        <w:widowControl w:val="0"/>
        <w:spacing w:line="276" w:lineRule="auto"/>
        <w:ind w:firstLine="0"/>
        <w:jc w:val="center"/>
        <w:rPr>
          <w:rFonts w:ascii="Times New Roman" w:eastAsia="MS Mincho" w:hAnsi="Times New Roman" w:cs="Times New Roman"/>
          <w:b/>
          <w:spacing w:val="80"/>
          <w:kern w:val="2"/>
          <w:sz w:val="44"/>
          <w:szCs w:val="44"/>
          <w:lang w:eastAsia="zh-CN" w:bidi="hi-IN"/>
        </w:rPr>
      </w:pPr>
      <w:r>
        <w:rPr>
          <w:rFonts w:ascii="Times New Roman" w:eastAsia="MS Mincho" w:hAnsi="Times New Roman" w:cs="Times New Roman"/>
          <w:b/>
          <w:spacing w:val="80"/>
          <w:kern w:val="2"/>
          <w:sz w:val="44"/>
          <w:szCs w:val="44"/>
          <w:lang w:eastAsia="zh-CN" w:bidi="hi-IN"/>
        </w:rPr>
        <w:t>ЗАКОН</w:t>
      </w:r>
    </w:p>
    <w:p w:rsidR="00460478" w:rsidRDefault="00460478">
      <w:pPr>
        <w:widowControl w:val="0"/>
        <w:spacing w:line="276" w:lineRule="auto"/>
        <w:ind w:firstLine="0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460478" w:rsidRDefault="00460478">
      <w:pPr>
        <w:widowControl w:val="0"/>
        <w:spacing w:line="276" w:lineRule="auto"/>
        <w:ind w:firstLine="4820"/>
        <w:jc w:val="left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460478" w:rsidRDefault="007A3F1B">
      <w:pPr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</w:rPr>
        <w:t xml:space="preserve">О ГОСУДАРСТВЕННЫХ ДОЛЖНОСТЯХ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</w:rPr>
        <w:br/>
        <w:t>ДОНЕЦКОЙ НАРОДНОЙ РЕСПУБЛИКИ</w:t>
      </w:r>
    </w:p>
    <w:p w:rsidR="00460478" w:rsidRDefault="00460478">
      <w:pPr>
        <w:widowControl w:val="0"/>
        <w:spacing w:line="276" w:lineRule="auto"/>
        <w:ind w:firstLine="0"/>
        <w:jc w:val="left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</w:p>
    <w:p w:rsidR="00460478" w:rsidRDefault="00460478">
      <w:pPr>
        <w:widowControl w:val="0"/>
        <w:spacing w:line="276" w:lineRule="auto"/>
        <w:ind w:firstLine="0"/>
        <w:jc w:val="left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</w:p>
    <w:p w:rsidR="00460478" w:rsidRDefault="007A3F1B">
      <w:pPr>
        <w:widowControl w:val="0"/>
        <w:spacing w:after="360" w:line="276" w:lineRule="auto"/>
        <w:ind w:firstLine="0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Принят Постановлением Народного Совета 17 мая 2023 года</w:t>
      </w:r>
    </w:p>
    <w:p w:rsidR="00460478" w:rsidRDefault="007A3F1B">
      <w:pPr>
        <w:ind w:firstLine="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(С изменениями, внесенными законами</w:t>
      </w:r>
    </w:p>
    <w:p w:rsidR="00460478" w:rsidRDefault="007A3F1B">
      <w:pPr>
        <w:ind w:firstLine="0"/>
        <w:jc w:val="center"/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u w:val="single"/>
        </w:rPr>
      </w:pPr>
      <w:hyperlink r:id="rId8">
        <w:r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</w:rPr>
          <w:t>от</w:t>
        </w:r>
        <w:r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</w:rPr>
          <w:t xml:space="preserve"> 21.07.2023 № 464-IIHC</w:t>
        </w:r>
      </w:hyperlink>
      <w:r>
        <w:rPr>
          <w:rStyle w:val="a3"/>
          <w:rFonts w:ascii="Times New Roman" w:eastAsia="Times New Roman" w:hAnsi="Times New Roman" w:cs="Times New Roman"/>
          <w:i/>
          <w:iCs/>
          <w:sz w:val="28"/>
          <w:szCs w:val="28"/>
        </w:rPr>
        <w:t>,</w:t>
      </w:r>
      <w:r>
        <w:rPr>
          <w:rStyle w:val="a3"/>
          <w:rFonts w:ascii="Times New Roman" w:eastAsia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hyperlink r:id="rId9">
        <w:bookmarkStart w:id="0" w:name="_Hlk130822190"/>
        <w:r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</w:rPr>
          <w:t>от 10.07.2023 № 461-IIНС</w:t>
        </w:r>
        <w:bookmarkEnd w:id="0"/>
        <w:r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</w:rPr>
          <w:t>,</w:t>
        </w:r>
      </w:hyperlink>
    </w:p>
    <w:p w:rsidR="00460478" w:rsidRDefault="007A3F1B">
      <w:pPr>
        <w:ind w:firstLine="0"/>
        <w:jc w:val="center"/>
        <w:rPr>
          <w:rStyle w:val="a3"/>
          <w:rFonts w:ascii="Times New Roman" w:eastAsia="Times New Roman" w:hAnsi="Times New Roman" w:cs="Times New Roman"/>
          <w:i/>
          <w:iCs/>
          <w:sz w:val="28"/>
          <w:szCs w:val="28"/>
        </w:rPr>
      </w:pPr>
      <w:hyperlink r:id="rId10">
        <w:r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</w:rPr>
          <w:t>от 08.07.2024 № 89-РЗ</w:t>
        </w:r>
      </w:hyperlink>
      <w:r>
        <w:rPr>
          <w:rStyle w:val="a3"/>
          <w:rFonts w:ascii="Times New Roman" w:eastAsia="Times New Roman" w:hAnsi="Times New Roman" w:cs="Times New Roman"/>
          <w:i/>
          <w:iCs/>
          <w:sz w:val="28"/>
          <w:szCs w:val="28"/>
        </w:rPr>
        <w:t>,</w:t>
      </w:r>
    </w:p>
    <w:p w:rsidR="00460478" w:rsidRDefault="007A3F1B">
      <w:pPr>
        <w:ind w:firstLine="0"/>
        <w:jc w:val="center"/>
        <w:rPr>
          <w:rStyle w:val="a3"/>
          <w:rFonts w:ascii="Times New Roman" w:eastAsia="Times New Roman" w:hAnsi="Times New Roman" w:cs="Times New Roman"/>
          <w:i/>
          <w:iCs/>
          <w:sz w:val="28"/>
          <w:szCs w:val="28"/>
        </w:rPr>
      </w:pPr>
      <w:hyperlink r:id="rId11">
        <w:r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</w:rPr>
          <w:t>от 12.09.2024 № 106-РЗ</w:t>
        </w:r>
      </w:hyperlink>
      <w:r>
        <w:rPr>
          <w:rStyle w:val="a3"/>
          <w:rFonts w:ascii="Times New Roman" w:eastAsia="Times New Roman" w:hAnsi="Times New Roman" w:cs="Times New Roman"/>
          <w:i/>
          <w:iCs/>
          <w:sz w:val="28"/>
          <w:szCs w:val="28"/>
        </w:rPr>
        <w:t>,</w:t>
      </w:r>
    </w:p>
    <w:p w:rsidR="00460478" w:rsidRDefault="007A3F1B">
      <w:pPr>
        <w:ind w:firstLine="0"/>
        <w:jc w:val="center"/>
      </w:pPr>
      <w:hyperlink r:id="rId12">
        <w:r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</w:rPr>
          <w:t>о</w:t>
        </w:r>
        <w:r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</w:rPr>
          <w:t>т 08.11.2024 № 127-РЗ</w:t>
        </w:r>
      </w:hyperlink>
      <w:r>
        <w:t>,</w:t>
      </w:r>
    </w:p>
    <w:p w:rsidR="00460478" w:rsidRDefault="007A3F1B">
      <w:pPr>
        <w:ind w:firstLine="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hyperlink r:id="rId13">
        <w:r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</w:rPr>
          <w:t>от 02.06.2026 № 289-РЗ</w:t>
        </w:r>
      </w:hyperlink>
      <w:r>
        <w:rPr>
          <w:rStyle w:val="a3"/>
          <w:rFonts w:ascii="Times New Roman" w:eastAsia="Times New Roman" w:hAnsi="Times New Roman" w:cs="Times New Roman"/>
          <w:i/>
          <w:iCs/>
          <w:sz w:val="28"/>
          <w:szCs w:val="28"/>
        </w:rPr>
        <w:t>,</w:t>
      </w:r>
    </w:p>
    <w:p w:rsidR="00460478" w:rsidRDefault="007A3F1B">
      <w:pPr>
        <w:ind w:firstLine="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hyperlink r:id="rId14">
        <w:r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</w:rPr>
          <w:t>от 02.09.2026 № 320-РЗ</w:t>
        </w:r>
      </w:hyperlink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p w:rsidR="00460478" w:rsidRDefault="00460478">
      <w:pPr>
        <w:spacing w:line="276" w:lineRule="auto"/>
        <w:ind w:firstLine="0"/>
        <w:rPr>
          <w:rFonts w:ascii="Times New Roman" w:eastAsia="Calibri" w:hAnsi="Times New Roman" w:cs="Times New Roman"/>
          <w:sz w:val="28"/>
          <w:szCs w:val="22"/>
          <w:lang w:eastAsia="en-US"/>
        </w:rPr>
      </w:pP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Статья 1. 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Предмет регулирования и сфера действия настоящего Закона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 Настоящий Закон устанавливает перечень государственных должностей Донецкой Народной Республики, а также основы правового положения (статуса) лица, замещающего государственную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должность Донецкой Народной Республики, виды и объем предоставляемых ему государственных гарантий, иные вопросы обеспечения его деятельности.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 Действие настоящего Закона распространяется на лиц, замещающих государственные должности Донецкой Народной Респ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ублики, в части, не урегулированной </w:t>
      </w:r>
      <w:hyperlink r:id="rId15">
        <w:r>
          <w:rPr>
            <w:rStyle w:val="a3"/>
            <w:rFonts w:ascii="Times New Roman" w:hAnsi="Times New Roman" w:cs="Times New Roman"/>
            <w:sz w:val="28"/>
            <w:szCs w:val="28"/>
          </w:rPr>
          <w:t>Конституцией Российской Федерации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 федеральными конституционными законами, федеральными законами и иными нормативными правовыми актами Российской Фе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дерации, </w:t>
      </w:r>
      <w:hyperlink r:id="rId16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Конституцией Донецкой Народной Республики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 законами Донецкой Народной Республики и иными нормативными правовыми актами Донецкой Народной Республики об особенностях правового положения (стат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уса) этих лиц.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Действие настоящего Закона (за исключением статьи 2 настоящего Закона) не распространяется на глав муниципальных образований Донецкой Народной Республики. Правовой статус глав муниципальных образований Донецкой Народной Республики, а также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ные вопросы, связанные с их деятельностью, регулируются федеральными законами, законами Донецкой Народной Республики, уставами муниципальных образований.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hyperlink r:id="rId17">
        <w:r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>(Абзац второй</w:t>
        </w:r>
        <w:r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 xml:space="preserve"> части 2 статьи 1 введен Законом </w:t>
        </w:r>
        <w:r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</w:rPr>
          <w:t>от 02.06.2026 № 289-РЗ</w:t>
        </w:r>
        <w:r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>)</w:t>
        </w:r>
      </w:hyperlink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Статья 2. 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Государственная должность Донецкой Народной Республики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 Государственная должность Донецкой Народной Республики – должность, устанавливаемая Конституцией Донецкой Народной Республики и зак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онами Донецкой Народной Республики в соответствии с федеральным законодательством для непосредственного исполнения полномочий органов, входящих в единую систему публичной власти в Донецкой Народной Республике.</w:t>
      </w:r>
    </w:p>
    <w:p w:rsidR="00460478" w:rsidRDefault="007A3F1B">
      <w:pPr>
        <w:spacing w:after="360" w:line="300" w:lineRule="auto"/>
        <w:ind w:firstLine="709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</w:pPr>
      <w:hyperlink r:id="rId18">
        <w:r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  <w:shd w:val="clear" w:color="auto" w:fill="FFFFFF"/>
          </w:rPr>
          <w:t>(Часть 1 статьи 2 изложена в новой редакции в соответстви</w:t>
        </w:r>
        <w:r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  <w:shd w:val="clear" w:color="auto" w:fill="FFFFFF"/>
          </w:rPr>
          <w:t>и с Законом от</w:t>
        </w:r>
        <w:r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</w:rPr>
          <w:t xml:space="preserve"> 02.06.2026 № 289-РЗ</w:t>
        </w:r>
        <w:r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  <w:shd w:val="clear" w:color="auto" w:fill="FFFFFF"/>
          </w:rPr>
          <w:t>)</w:t>
        </w:r>
      </w:hyperlink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 В Донецкой Народной Республике устанавливаются следующие государственные должности Донецкой Народной Республики: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 Глава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 Председатель Народного Совета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первый заместитель Председателя Народного Совета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4) заместитель Председателя Народного Совета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5) Председатель Правительства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6) первый заместитель Председателя Правит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ельства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7) заместитель Председателя Правительства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8) </w:t>
      </w:r>
      <w:hyperlink r:id="rId19">
        <w:r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>(Пр</w:t>
        </w:r>
        <w:r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>изнан утратившим силу Законом от 08.07.2024 № 89-РЗ)</w:t>
        </w:r>
      </w:hyperlink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 заместитель Председателя Правительства Донецкой Народной Республики – руководитель Представительства Донецкой Народной Республики в городе Москве;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hyperlink r:id="rId20">
        <w:bookmarkStart w:id="1" w:name="_Hlk140663408"/>
        <w:r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>(Пункт 8</w:t>
        </w:r>
        <w:r>
          <w:rPr>
            <w:rStyle w:val="a3"/>
            <w:rFonts w:ascii="Times New Roman" w:hAnsi="Times New Roman" w:cs="Times New Roman"/>
            <w:i/>
            <w:iCs/>
            <w:sz w:val="28"/>
            <w:szCs w:val="28"/>
            <w:vertAlign w:val="superscript"/>
          </w:rPr>
          <w:t>1</w:t>
        </w:r>
        <w:r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 xml:space="preserve"> части 2 </w:t>
        </w:r>
        <w:r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>статьи 2 введен Законом от 10.07.2023 № 461-</w:t>
        </w:r>
        <w:r>
          <w:rPr>
            <w:rStyle w:val="a3"/>
            <w:rFonts w:ascii="Times New Roman" w:hAnsi="Times New Roman" w:cs="Times New Roman"/>
            <w:i/>
            <w:iCs/>
            <w:sz w:val="28"/>
            <w:szCs w:val="28"/>
            <w:lang w:val="en-US"/>
          </w:rPr>
          <w:t>II</w:t>
        </w:r>
        <w:r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>НС)</w:t>
        </w:r>
      </w:hyperlink>
      <w:bookmarkEnd w:id="1"/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9) заместитель Председателя Правительства Донецкой Народной Республики – министр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9</w:t>
      </w:r>
      <w:r>
        <w:rPr>
          <w:rFonts w:ascii="Times New Roman" w:eastAsia="Times New Roman" w:hAnsi="Times New Roman"/>
          <w:sz w:val="28"/>
          <w:szCs w:val="28"/>
          <w:vertAlign w:val="superscript"/>
        </w:rPr>
        <w:t>1</w:t>
      </w:r>
      <w:r>
        <w:rPr>
          <w:rFonts w:ascii="Times New Roman" w:eastAsia="Times New Roman" w:hAnsi="Times New Roman"/>
          <w:sz w:val="28"/>
          <w:szCs w:val="28"/>
        </w:rPr>
        <w:t>) Руководитель Администрации Главы и Правительства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hyperlink r:id="rId21">
        <w:r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>(Пункт 9</w:t>
        </w:r>
        <w:r>
          <w:rPr>
            <w:rStyle w:val="a3"/>
            <w:rFonts w:ascii="Times New Roman" w:hAnsi="Times New Roman" w:cs="Times New Roman"/>
            <w:i/>
            <w:iCs/>
            <w:sz w:val="28"/>
            <w:szCs w:val="28"/>
            <w:vertAlign w:val="superscript"/>
          </w:rPr>
          <w:t>1</w:t>
        </w:r>
        <w:r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 xml:space="preserve"> час</w:t>
        </w:r>
        <w:r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>ти 2 статьи 2 введен Законом от 08.07.2024 № 89-РЗ)</w:t>
        </w:r>
      </w:hyperlink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10) председатель комитета (комиссии) Народного Совета Донецкой Народной Республики; 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11) заместитель председателя комитета (комиссии) Народного Совета Донецкой Народной Республики; 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12) депутат Народного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Совета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13) министр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14) председатель Избирательной комиссии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15) заместитель председателя Избирательной комиссии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16) секретарь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комиссии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17) член Избирательной комиссии Донецкой Народной Республики с правом решающего голоса, работающий на постоянной (штатной) основе;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18) председатель Счетной палаты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19) замест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итель председателя Счетной палаты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20) аудитор Счетной палаты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21) Уполномоченный по правам человека в Донецкой Народной Республике;</w:t>
      </w:r>
    </w:p>
    <w:p w:rsidR="00460478" w:rsidRDefault="007A3F1B">
      <w:pPr>
        <w:spacing w:after="360" w:line="30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22)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Уполномоченный по правам ребенка в Донецкой Народной Республи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ке;</w:t>
      </w:r>
    </w:p>
    <w:p w:rsidR="00460478" w:rsidRDefault="007A3F1B">
      <w:pPr>
        <w:spacing w:after="360" w:line="300" w:lineRule="auto"/>
        <w:ind w:firstLine="709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</w:pPr>
      <w:hyperlink r:id="rId22">
        <w:r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  <w:shd w:val="clear" w:color="auto" w:fill="FFFFFF"/>
          </w:rPr>
          <w:t>(Пункт 22 части 2 статьи 2 изложен в новой редакции в соответствии с Законом от 08.11.2024 № 127-РЗ)</w:t>
        </w:r>
      </w:hyperlink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23) Уполномоченный по защите прав предпринимателей в Донецкой Народной Республике;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hyperlink r:id="rId23">
        <w:r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>(Пункт 23 части 2 статьи 2 изложен в новой редакции в соответствии</w:t>
        </w:r>
        <w:r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 xml:space="preserve"> с Законом от 08.11.2024 № 127-РЗ)</w:t>
        </w:r>
      </w:hyperlink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24) мировой судья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25) глава муниципального образования Донецкой Народной Республики.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hyperlink r:id="rId24">
        <w:r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>(Пункт 25 час</w:t>
        </w:r>
        <w:r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>ти 2 статьи 2 введен Законом от 02.06.2026 № 289-РЗ)</w:t>
        </w:r>
      </w:hyperlink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Статья 3. 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Правовая основа деятельности лица, замещающего государственную должность Донецкой Народной Республики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Правовую основу деятельности лица, замещающего государственную должность Донецкой Народной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Республики, составляют </w:t>
      </w:r>
      <w:hyperlink r:id="rId25">
        <w:r>
          <w:rPr>
            <w:rStyle w:val="a3"/>
            <w:rFonts w:ascii="Times New Roman" w:hAnsi="Times New Roman" w:cs="Times New Roman"/>
            <w:sz w:val="28"/>
            <w:szCs w:val="28"/>
          </w:rPr>
          <w:t>Конституция Российской Федерации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федеральные конституционные законы, федеральные законы, иные нормативные правовые акты Российской Федерации, </w:t>
      </w:r>
      <w:hyperlink r:id="rId26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Конституция Донецкой Народной Республики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 настоящий Закон, другие законы и иные нормативные правовые акты Донецкой Народной Республики.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Статья 4. 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Основные права лица, замещающего государственную должность Донецкой На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родной Республики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 Лицо, замещающее государственную должность Донецкой Народной Республики, для осуществления своих полномочий, определяемых </w:t>
      </w:r>
      <w:hyperlink r:id="rId27">
        <w:r>
          <w:rPr>
            <w:rStyle w:val="a3"/>
            <w:rFonts w:ascii="Times New Roman" w:hAnsi="Times New Roman" w:cs="Times New Roman"/>
            <w:sz w:val="28"/>
            <w:szCs w:val="28"/>
          </w:rPr>
          <w:t>Конституцией Российской Федерации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 федера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льными конституционными законами, федеральными законами, </w:t>
      </w:r>
      <w:hyperlink r:id="rId28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Конституцией Донецкой Народной Республики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 законами и иными нормативными правовыми актами Донецкой Народной Республики, имеет право: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 самос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тоятельно принимать решения;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 получать в установленном порядке информацию, необходимую для исполнения должностных обязанностей;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3) на обеспечение необходимых организационно-технических условий;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4) доступа в установленном порядке к сведениям, составляющим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государственную и иную охраняемую федеральным законом тайну, если исполнение должностных обязанностей связано с использованием таких сведений;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5) доступа в установленном порядке в связи с осуществлением должностных полномочий в органы государственной влас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ти, иные государственные органы Донецкой Народной Республики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(далее – государственные органы), органы местного самоуправления, учреждения и организации, осуществляющие свою деятельность на территории Донецкой Народной Республики, если иное не установлено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 законодательством;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hyperlink r:id="rId29">
        <w:r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 xml:space="preserve">(Пункт 5 части 1 статьи 4 с изменениями, внесенными Законом </w:t>
        </w:r>
        <w:r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</w:rPr>
          <w:t>от 02.06.2026 № 289-РЗ</w:t>
        </w:r>
        <w:r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>)</w:t>
        </w:r>
      </w:hyperlink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 на предоставление предусмотренных федеральными законами, настоящим Законом и иными нормативными правовыми актами Донецкой Народной Республики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 гарантий, обеспечивающих его деятельность.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2. Лицо, замещающее государственную должность Донецкой Народной Республики, обладает также иными правами в соответствии с </w:t>
      </w:r>
      <w:hyperlink r:id="rId30">
        <w:r>
          <w:rPr>
            <w:rStyle w:val="a3"/>
            <w:rFonts w:ascii="Times New Roman" w:hAnsi="Times New Roman" w:cs="Times New Roman"/>
            <w:sz w:val="28"/>
            <w:szCs w:val="28"/>
          </w:rPr>
          <w:t>Конституцией Российской Федерации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федеральными конституционными законами, федеральными законами, иными нормативными правовыми актами Российской Федерации, </w:t>
      </w:r>
      <w:hyperlink r:id="rId31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Конституцией Донецкой Народной Республики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законами и иными нормативными правовыми актами Донецкой Народной Республики.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Статья 5. 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Основные обязанности лица, замещающего государственную должность Донецкой Народной Республики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Лицо, замещающее государственную должность Донецкой Народной Республики, 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бязано: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 соблюдать </w:t>
      </w:r>
      <w:hyperlink r:id="rId32">
        <w:r>
          <w:rPr>
            <w:rStyle w:val="a3"/>
            <w:rFonts w:ascii="Times New Roman" w:hAnsi="Times New Roman" w:cs="Times New Roman"/>
            <w:sz w:val="28"/>
            <w:szCs w:val="28"/>
          </w:rPr>
          <w:t>Конституцию Российской Федерации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федеральные конституционные законы, федеральные законы, иные нормативные правовые акты Российской Федерации, </w:t>
      </w:r>
      <w:hyperlink r:id="rId3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Конституцию Донецкой Народной Республики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 законы и иные нормативные правовые акты Донецкой Народной Республики и обеспечивать их исполнение в пределах своих полномочий;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 обеспечивать соблюдение и защиту прав, свобод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законных интересов человека и гражданина;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 своевременно рассматривать обращения граждан, организаций, а также государственных органов и органов местного самоуправления в соответствии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  федеральным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законодательством и законодательством Донецкой Народно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4) хранить государственную и иную охраняемую федеральным законом тайну, а также не разглашать ставшие ему известными в связи с осуществлением полномочий сведения, затрагивающие частную жизнь, честь и достоинство граждан, в том числе и после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рекращения исполнения полномочий;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5) соблюдать ограничения, связанные с исполнением полномочий по замещаемой государственной должности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6) соблюдать служебный распорядок государственного органа;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7) соблюдать ограничения, запрет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 и обязанности, установленные законодательством Российской Федерации о противодействии коррупции;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8) выполнять иные обязанности, возложенные на него федеральным законодательством и законодательством Донецкой Народной Республики.</w:t>
      </w:r>
    </w:p>
    <w:p w:rsidR="00460478" w:rsidRDefault="007A3F1B">
      <w:pPr>
        <w:spacing w:after="360" w:line="276" w:lineRule="auto"/>
        <w:ind w:firstLine="709"/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Статья 6.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Представление св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едений о доходах, об имуществе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br/>
        <w:t>и обязательствах имущественного характера лицом, замещающим государственную должность Донецкой Народной Республики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Лицо, замещающее государственную должность Донецкой Народной Республики, обязано представлять сведения о доходах, об имуществе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 xml:space="preserve">и обязательствах имущественного характера, предусмотренные </w:t>
      </w:r>
      <w:hyperlink r:id="rId34">
        <w:r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Федеральным законом от 25 декабря 2008 года № 273-ФЗ «О противодействии коррупции»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в случаях, установленных данным Федеральным законом.</w:t>
      </w:r>
    </w:p>
    <w:p w:rsidR="00460478" w:rsidRDefault="007A3F1B">
      <w:pPr>
        <w:spacing w:after="360" w:line="276" w:lineRule="auto"/>
        <w:ind w:firstLine="709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</w:pPr>
      <w:hyperlink r:id="rId35">
        <w:r>
          <w:rPr>
            <w:rStyle w:val="a3"/>
            <w:rFonts w:ascii="Times New Roman" w:eastAsia="Times New Roman" w:hAnsi="Times New Roman" w:cs="Times New Roman"/>
            <w:i/>
            <w:iCs/>
            <w:color w:val="000000" w:themeColor="text1"/>
            <w:sz w:val="28"/>
            <w:szCs w:val="28"/>
            <w:shd w:val="clear" w:color="auto" w:fill="FFFFFF"/>
          </w:rPr>
          <w:t>(Статья 6 изложена в новой редакции в соответствии с Законом от 02.09.2026 № 320-РЗ)</w:t>
        </w:r>
      </w:hyperlink>
    </w:p>
    <w:p w:rsidR="00460478" w:rsidRDefault="007A3F1B">
      <w:pPr>
        <w:spacing w:after="360" w:line="276" w:lineRule="auto"/>
        <w:ind w:firstLine="709"/>
      </w:pPr>
      <w:r>
        <w:rPr>
          <w:rFonts w:ascii="Times New Roman" w:hAnsi="Times New Roman" w:cs="Times New Roman"/>
          <w:color w:val="000000"/>
          <w:sz w:val="28"/>
          <w:szCs w:val="28"/>
        </w:rPr>
        <w:t>Статья 7. 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Контроль за соответствием расходов лица, замещающего государственную должность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Донецкой Народной Республики, и иных лиц их доходам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Контроль за соответствием расходов лица, замещающего государственную должность Донецкой Народной Республики, его супруги (супруга) и несовершеннолетних детей их доходам осуществляется в порядке, установл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енном </w:t>
      </w:r>
      <w:hyperlink r:id="rId36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Федеральным законом от 25 декабря 2008 года № 273-ФЗ «О противодействии коррупции»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37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Федеральным законом от</w:t>
        </w:r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 xml:space="preserve"> 3 декабря 2012 года № 230-ФЗ «О контроле за соответствием расходов лиц, замещающих государственные должности, и иных лиц их доходам»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, нормативными правовыми актами Президента Российской Федерации и иными нормативными правовыми актами Российской Федерации.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hyperlink r:id="rId38">
        <w:r>
          <w:rPr>
            <w:rStyle w:val="a3"/>
            <w:rFonts w:ascii="Times New Roman" w:hAnsi="Times New Roman" w:cs="Times New Roman"/>
            <w:i/>
            <w:iCs/>
            <w:color w:val="000000"/>
            <w:sz w:val="28"/>
            <w:szCs w:val="28"/>
          </w:rPr>
          <w:t>(Статья 7 изложена в новой редакции в соответствии с Зако</w:t>
        </w:r>
        <w:r>
          <w:rPr>
            <w:rStyle w:val="a3"/>
            <w:rFonts w:ascii="Times New Roman" w:hAnsi="Times New Roman" w:cs="Times New Roman"/>
            <w:i/>
            <w:iCs/>
            <w:color w:val="000000"/>
            <w:sz w:val="28"/>
            <w:szCs w:val="28"/>
          </w:rPr>
          <w:t>ном от 02.09.2026 № 320-РЗ)</w:t>
        </w:r>
      </w:hyperlink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Статья 8. 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Ограничения, запреты и обязанности, связанные с замещением государственной должности Донецкой Народной Республики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лиц, замещающих государственные должности Донецкой Народной Республики, распространяются ограничения,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запреты и обязанности,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установленные федеральными законами и иными нормативными правовыми актами Российской Федерации.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Статья 9. 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Порядок уведомления лицами, замещающими государственные должности Донецкой Народной Республики, органов прокуратуры или других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государственных органов о фактах обращения к ним в целях склонения их к совершению коррупционных правонарушений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 Лица, замещающие государственные должности Донецкой Народной Республики, обязаны уведомлять обо всех фактах обращения к ним каких-либо лиц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целях склонения их к совершению коррупционных правонарушений (далее – уведомление) органы прокуратуры или другие государственные органы в срок не позднее пяти дней со дня обращения к ним каких-либо лиц в целях склонения их к совершению коррупционных право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нарушений в порядке, установленном настоящей статьей, если иное не предусмотрено федеральными законами.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 Уведомление подается нарочно или почтовой связью в письменном виде на имя руководителя органа прокуратуры или других государственных органов.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 В ув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едомлении указываются следующие сведения: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 фамилия, имя, отчество лица, наименование должности лица, замещающего государственную должность Донецкой Народной Республики, направившего уведомление;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 фамилия, имя, отчество, должность, иные известные сведен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ия о лице (лицах), обратившемся (обратившихся) в целях склонения к совершению коррупционных правонарушений, наименование юридического лица, от имени или в интересах которого произошло обращение в целях склонения к совершению коррупционных правонарушений;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 сведения о коррупционных правонарушениях, которые предлагалось совершить;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4) сведения о способе совершения коррупционных правонарушений, которые предлагалось совершить;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5) способ склонения к совершению коррупционных правонарушений;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6) дата, время, место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иные обстоятельства, при которых произошло обращение в целях склонения к совершению коррупционных правонарушений;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7) реакция лица, замещающего государственную должность Донецкой Народной Республики, во время обращения к нему в целях склонения к совершени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 коррупционных правонарушений.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 К уведомлению могут быть приложены материалы, подтверждающие и (или) имеющие отношение к изложенным в уведомлении сведениям.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 (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Часть 5 статьи 9 утратила силу в соответствии с Законом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39">
        <w:r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</w:rPr>
          <w:t>от</w:t>
        </w:r>
        <w:r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</w:rPr>
          <w:t> 21.07.2023 № 464-IIHC</w:t>
        </w:r>
      </w:hyperlink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Статья 10. 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Замещение государственной должности Донецкой Народной Республики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 Лицо замещает государственную должность Донецкой Народной Республики, если в случаях и в порядке, предусмотренных </w:t>
      </w:r>
      <w:hyperlink r:id="rId40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Конституцией Донецкой Народной Республики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законами Донецкой Народной Республики, происходит: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 избрание лица на государственную должность Донецкой Народной Республики путем проведения в Донецкой Народной Республике выборов;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 избра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ние (назначение, наделение полномочиями) лица на государственную должность Донецкой Народной Республики Народным Советом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3) назначение лица на государственную должность Донецкой Народной Республики Главой Донецкой Народной Рес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публики.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 Лицо может замещать государственную должность Донецкой Народной Республики по иным основаниям, предусмотренным федеральными законами, </w:t>
      </w:r>
      <w:hyperlink r:id="rId41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Конституцией Донецкой Народной Республики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законами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Донецкой Народной Республики.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 Срок полномочий лица, замещающего государственную должность Донецкой Народной Республики, устанавливается федеральными законами, </w:t>
      </w:r>
      <w:hyperlink r:id="rId42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Конституцией Донецкой Народной Респу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блики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законами Донецкой Народной Республики.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 Обстоятельства, препятствующие замещению государственной должности Донецкой Народной Республики, устанавливаются федеральными законами, </w:t>
      </w:r>
      <w:hyperlink r:id="rId4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Конституцией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 xml:space="preserve"> Донецкой Народной Республики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 настоящим Законом и иными законами Донецкой Народной Республики.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Статья 11. 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Основания прекращения полномочий лица, замещающего государственную должность Донецкой Народной Республики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Полномочия лица, замещающего государственну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 должность Донецкой Народной Республики, прекращаются в порядке, установленном федеральным законом, </w:t>
      </w:r>
      <w:hyperlink r:id="rId44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Конституцией Донецкой Народной Республики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 законами Донецкой Народной Республики, в случаях: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 истечения срока полномочий;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 его отставки по собственному желанию;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3) несоблюдения ограничений, связанных с замещением государственной должности Донецкой Народной Республики и установленных федеральными законами;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4) увольнения (освобождения от должнос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ти) в связи с утратой доверия в случаях, установленных </w:t>
      </w:r>
      <w:hyperlink r:id="rId45">
        <w:r>
          <w:rPr>
            <w:rStyle w:val="a3"/>
            <w:rFonts w:ascii="Times New Roman" w:hAnsi="Times New Roman" w:cs="Times New Roman"/>
            <w:sz w:val="28"/>
            <w:szCs w:val="28"/>
          </w:rPr>
          <w:t xml:space="preserve">Федеральным законом </w:t>
        </w:r>
        <w:bookmarkStart w:id="2" w:name="_Hlk131967989"/>
        <w:r>
          <w:rPr>
            <w:rStyle w:val="a3"/>
            <w:rFonts w:ascii="Times New Roman" w:hAnsi="Times New Roman" w:cs="Times New Roman"/>
            <w:sz w:val="28"/>
            <w:szCs w:val="28"/>
          </w:rPr>
          <w:t xml:space="preserve">от 25 декабря 2008 года 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br/>
          <w:t>№ 273-ФЗ «О противодействии коррупции»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bookmarkEnd w:id="2"/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5) признания его судом недееспособным или ог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раниченно дееспособным;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6) признания его судом безвестно отсутствующим или объявления умершим;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7) вступления в отношении его в законную силу обвинительного приговора суда;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8) его выезда за пределы Российской Федерации на постоянное место жительства;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9) пре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осударства; 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10) реорганизации или ликвидации государственного органа или исключения государственной должности Донецкой Народной Республики из </w:t>
      </w:r>
      <w:hyperlink r:id="rId46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Конституции Донецкой Народной Республики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(или) закона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Донецкой Народной Республики, которым она установлена;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11) его смерти;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12) в иных случаях, предусмотренных федеральными законами и законами Донецкой Народной Республики.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Статья 12. 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Личное дело лица, замещающего государственную должность Донецкой Народной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Республики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 Ведение личного дела лица, замещающего государственную должность Донецкой Народной Республики (далее – личное дело), производится кадровой службой соответствующего государственного органа в порядке, установленном для ведения личного дела госу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дарственного гражданского служащего Российской Федерации, с учетом особенностей, определенных указом Главы Донецкой Народной Республики. 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 В личное дело вносятся персональные данные лица, замещающего государственную должность Донецкой Народной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Республики, и иные сведения, связанные с замещением им государственной должности Донецкой Народной Республики, а также с выполнением им своих обязанностей и осуществлением им своих полномочий и необходимые для обеспечения деятельности соответствующего госу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дарственного органа.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 Персональные данные, внесенные в личное дело, являются персонифицированными и в случаях, установленных федеральными законами и иными нормативными правовыми актами Российской Федерации, относятся к сведениям, составляющим государстве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нную тайну, а в иных случаях – к сведениям конфиденциального характера.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4. Сведения о лице, замещающем государственную должность Донецкой Народной Республики, внесенные в его личное дело, в объеме данных, включаемых в установленном порядке в реестр государ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ственных гражданских служащих в государственном органе, направляются кадровой службой в государственный орган Донецкой Народной Республики по управлению государственной службой для систематизации и учета.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 Государственные органы и их должностные лица обе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спечивают защиту персональных данных лица, замещающего государственную должность Донецкой Народной Республики, и несут ответственность за их несанкционированное использование.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 Лицо, замещающее государственную должность Донецкой Народной Республики, долж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но быть ознакомлено со всеми сведениями, вносимыми в его личное дело, до их внесения.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Статья 13. 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Ответственность лица, замещающего государственную должность Донецкой Народной Республики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Лицо, замещающее государственную должность Донецкой Народной Республик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и, за нарушение </w:t>
      </w:r>
      <w:hyperlink r:id="rId47">
        <w:r>
          <w:rPr>
            <w:rStyle w:val="a3"/>
            <w:rFonts w:ascii="Times New Roman" w:hAnsi="Times New Roman" w:cs="Times New Roman"/>
            <w:sz w:val="28"/>
            <w:szCs w:val="28"/>
          </w:rPr>
          <w:t>Конституции Российской Федерации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федеральных конституционных законов, федеральных законов, иных нормативных правовых актов Российской Федерации, </w:t>
      </w:r>
      <w:hyperlink r:id="rId48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Конституции Донецкой Народной Республики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 законов и иных нормативных правовых актов Донецкой Народной Республики, несоблюдение ограничений, предусмотренных законом по соответствующей должности, а также за действия или бе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здействие, нарушающие права и свободы граждан, несет ответственность, предусмотренную федеральным законом и законом Донецкой Народной Республики.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Статья 14. 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Основные государственные гарантии для лица, замещающего государственную должность Донецкой Народной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Республики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 Лицу, замещающему государственную должность Донецкой Народной Республики, предоставляются следующие основные государственные гарантии: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 оплата труда в соответствии с законодательством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2) ежегодный оплачиваемый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отпуск продолжительностью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42 календарных дня, если иное не установлено федеральными законами, законами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 медицинское страхование лица, замещающего государственную должность Донецкой Народной Республики, и членов его семьи,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том числе после выхода лица, замещающего государственную должность Донецкой Народной Республики, на пенсию за выслугу лет, в соответствии с федеральными законами;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 возмещение расходов, связанных с переездом лица, </w:t>
      </w:r>
      <w:bookmarkStart w:id="3" w:name="_Hlk131973225"/>
      <w:r>
        <w:rPr>
          <w:rFonts w:ascii="Times New Roman" w:hAnsi="Times New Roman" w:cs="Times New Roman"/>
          <w:color w:val="000000" w:themeColor="text1"/>
          <w:sz w:val="28"/>
          <w:szCs w:val="28"/>
        </w:rPr>
        <w:t>замещающего государственную должность 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онецкой Народной Республики</w:t>
      </w:r>
      <w:bookmarkEnd w:id="3"/>
      <w:r>
        <w:rPr>
          <w:rFonts w:ascii="Times New Roman" w:hAnsi="Times New Roman" w:cs="Times New Roman"/>
          <w:color w:val="000000" w:themeColor="text1"/>
          <w:sz w:val="28"/>
          <w:szCs w:val="28"/>
        </w:rPr>
        <w:t>, и членов его семьи в другую местность в порядке, установленном для государственного гражданского служащего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5) транспортное обслуживание, обеспечиваемое в связи с исполнением полномочий, в зависимос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ти от замещаемой государственной должности Донецкой Народной Республики в порядке, установленном законодательством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6) обеспечение средствами связи в порядке, установленном федеральным законодательством и законодательством Доне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7) возмещение расходов, связанных со служебными командировками. Порядок и условия командирования лиц, замещающих государственные должности Донецкой Народной Республики (за исключением депутатов Народного Совета Донецкой Народной 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еспублики), а также порядок возмещения расходов, связанных со служебными командировками лиц, замещающих государственные должности Донецкой Народной Республики, устанавливаются нормативными правовыми актами Главы Донецкой Народной Республики;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hyperlink r:id="rId49">
        <w:bookmarkStart w:id="4" w:name="_Hlk177135846"/>
        <w:r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>(Пункт 7 част</w:t>
        </w:r>
        <w:r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>и 1 статьи 14 изложен в новой редакции в соответствии с Законом от 12.09.2024 № 106-РЗ)</w:t>
        </w:r>
      </w:hyperlink>
      <w:bookmarkEnd w:id="4"/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8) пенсионное обеспечение;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9) защита жизни и здоровья в связи с исполнением им должностных полномочий, жизни и здоровья членов его семьи в порядке, установленном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федера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льным законодательством и законодательством Донецкой Народной Республики.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 Период замещения государственной должности Донецкой Народной Республики засчитывается в общий трудовой стаж, а также в стаж государственной гражданской службы Донецкой Народной 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спублики в соответствии с федеральными законами и законами Донецкой Народной Республики.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 Лицу, замещающему (замещавшему) государственную должность Донецкой Народной Республики, могут быть предоставлены иные государственные гарантии его деятельности, уст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ановленные федеральным законодательством и законодательством Донецкой Народной Республики.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Статья 15. 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Оплата труда лица, замещающего государственную должность Донецкой Народной Республики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 Оплата труда лица, замещающего государственную должность Донецкой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Народной Республики, производится в виде денежного содержания, являющегося основным средством его материального обеспечения.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 Денежное содержание лица, замещающего государственную должность Донецкой Народной Республики (далее – денежное содержание), сос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тоит из месячного должностного оклада и месячного денежного поощрения в соответствии с замещаемой им государственной должностью Донецкой Народной Республики, а также дополнительных выплат.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 Порядок, условия выплаты и размер денежного содержания лицу, зам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ещающему государственную должность Донецкой Народной Республики, а также других выплат определяются федеральными законами и указом Главы Донецкой Народной Республики.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Статья 16. 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Пенсионное обеспечение лица, замещавшего государственную должность Донецкой На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родной Республики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Лицо, замещавшее государственную должность Донецкой Народной Республики, имеет право на пенсионное обеспечение в порядке и на условиях, определенных федеральными законами, иными нормативными правовыми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актами Российской Федерации, законами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иными нормативными правовыми актами Донецкой Народной Республики. 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Статья 17. 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Финансирование деятельности лица, замещающего государственную должность Донецкой Народной Республики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Финансовое обеспечение деятельности лица, замещающего государственную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должность Донецкой Народной Республики, в том числе финансовое обеспечение государственных гарантий, предусмотренных настоящим Законом для указанного лица, осуществляется за счет средств бюджета Донецкой Народной Республики.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Статья 18. 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Заключительные полож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ения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Положения настоящего Закона применяются с учетом особенностей, предусмотренных в соответствии с частью 2 статьи 6 </w:t>
      </w:r>
      <w:hyperlink r:id="rId50">
        <w:r>
          <w:rPr>
            <w:rStyle w:val="a3"/>
            <w:rFonts w:ascii="Times New Roman" w:hAnsi="Times New Roman" w:cs="Times New Roman"/>
            <w:sz w:val="28"/>
            <w:szCs w:val="28"/>
          </w:rPr>
          <w:t>Федерального конституционного закона от 4 октября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 xml:space="preserve"> 2022 года № 5-ФКЗ «О принятии в Российскую Федерацию Донецкой Народной Республики и образовании в составе Российской Федерации нового субъекта – Донецкой Народной Республики»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указом Президента Российской Федерации.</w:t>
      </w:r>
    </w:p>
    <w:p w:rsidR="00460478" w:rsidRDefault="007A3F1B">
      <w:pPr>
        <w:spacing w:after="36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Статья 19.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Вступление в силу настоящего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Закона</w:t>
      </w:r>
    </w:p>
    <w:p w:rsidR="00460478" w:rsidRDefault="007A3F1B">
      <w:pPr>
        <w:spacing w:after="120"/>
        <w:ind w:firstLine="709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bookmarkStart w:id="5" w:name="_Hlk131967475"/>
      <w:r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Закон вступает в силу с 1 июня 2023 года.</w:t>
      </w:r>
      <w:bookmarkEnd w:id="5"/>
    </w:p>
    <w:p w:rsidR="00460478" w:rsidRDefault="00460478">
      <w:pPr>
        <w:spacing w:line="276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:rsidR="00460478" w:rsidRDefault="00460478">
      <w:pPr>
        <w:spacing w:line="276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:rsidR="00460478" w:rsidRDefault="00460478">
      <w:pPr>
        <w:spacing w:line="276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:rsidR="00460478" w:rsidRDefault="00460478">
      <w:pPr>
        <w:spacing w:line="276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:rsidR="00460478" w:rsidRDefault="007A3F1B">
      <w:pPr>
        <w:spacing w:line="276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>Временно исполняющий обязанности</w:t>
      </w:r>
    </w:p>
    <w:p w:rsidR="00460478" w:rsidRDefault="007A3F1B">
      <w:pPr>
        <w:spacing w:after="120" w:line="276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Главы Донецкой Народной Республики </w:t>
      </w: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ab/>
        <w:t xml:space="preserve">                                  Д.В.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>Пушилин</w:t>
      </w:r>
      <w:proofErr w:type="spellEnd"/>
    </w:p>
    <w:p w:rsidR="00460478" w:rsidRDefault="007A3F1B">
      <w:pPr>
        <w:spacing w:after="120"/>
        <w:ind w:right="-1" w:firstLine="0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>г. Донецк</w:t>
      </w:r>
    </w:p>
    <w:p w:rsidR="00460478" w:rsidRDefault="007A3F1B">
      <w:pPr>
        <w:spacing w:after="120"/>
        <w:ind w:right="-1" w:firstLine="0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>17 мая 2023 года</w:t>
      </w:r>
    </w:p>
    <w:p w:rsidR="00460478" w:rsidRDefault="007A3F1B">
      <w:pPr>
        <w:spacing w:after="120"/>
        <w:ind w:right="-1" w:firstLine="0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№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0"/>
        </w:rPr>
        <w:drawing>
          <wp:anchor distT="0" distB="0" distL="114300" distR="0" simplePos="0" relativeHeight="3" behindDoc="0" locked="0" layoutInCell="0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720090" cy="720090"/>
            <wp:effectExtent l="0" t="0" r="0" b="0"/>
            <wp:wrapSquare wrapText="bothSides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>448-IIНС</w:t>
      </w:r>
    </w:p>
    <w:p w:rsidR="007361CB" w:rsidRDefault="007361CB">
      <w:pPr>
        <w:spacing w:after="120"/>
        <w:ind w:right="-1" w:firstLine="0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:rsidR="007361CB" w:rsidRDefault="007361CB">
      <w:pPr>
        <w:spacing w:after="120"/>
        <w:ind w:right="-1" w:firstLine="0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:rsidR="007361CB" w:rsidRDefault="007361CB">
      <w:pPr>
        <w:spacing w:after="120"/>
        <w:ind w:right="-1"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6" w:name="_GoBack"/>
      <w:bookmarkEnd w:id="6"/>
    </w:p>
    <w:sectPr w:rsidR="007361CB">
      <w:headerReference w:type="even" r:id="rId52"/>
      <w:headerReference w:type="default" r:id="rId53"/>
      <w:headerReference w:type="first" r:id="rId54"/>
      <w:pgSz w:w="11906" w:h="16800"/>
      <w:pgMar w:top="1134" w:right="567" w:bottom="1134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F1B" w:rsidRDefault="007A3F1B">
      <w:r>
        <w:separator/>
      </w:r>
    </w:p>
  </w:endnote>
  <w:endnote w:type="continuationSeparator" w:id="0">
    <w:p w:rsidR="007A3F1B" w:rsidRDefault="007A3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F1B" w:rsidRDefault="007A3F1B">
      <w:r>
        <w:separator/>
      </w:r>
    </w:p>
  </w:footnote>
  <w:footnote w:type="continuationSeparator" w:id="0">
    <w:p w:rsidR="007A3F1B" w:rsidRDefault="007A3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478" w:rsidRDefault="00460478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5584763"/>
      <w:docPartObj>
        <w:docPartGallery w:val="Page Numbers (Top of Page)"/>
        <w:docPartUnique/>
      </w:docPartObj>
    </w:sdtPr>
    <w:sdtEndPr/>
    <w:sdtContent>
      <w:p w:rsidR="00460478" w:rsidRDefault="007A3F1B">
        <w:pPr>
          <w:pStyle w:val="af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</w:instrText>
        </w:r>
        <w:r>
          <w:rPr>
            <w:rFonts w:ascii="Times New Roman" w:hAnsi="Times New Roman" w:cs="Times New Roman"/>
          </w:rPr>
          <w:fldChar w:fldCharType="separate"/>
        </w:r>
        <w:r w:rsidR="007361CB">
          <w:rPr>
            <w:rFonts w:ascii="Times New Roman" w:hAnsi="Times New Roman" w:cs="Times New Roman"/>
            <w:noProof/>
          </w:rPr>
          <w:t>14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460478" w:rsidRDefault="00460478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478" w:rsidRDefault="00460478">
    <w:pPr>
      <w:pStyle w:val="af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478"/>
    <w:rsid w:val="00460478"/>
    <w:rsid w:val="007136D1"/>
    <w:rsid w:val="007361CB"/>
    <w:rsid w:val="007A3F1B"/>
    <w:rsid w:val="00BE7C9F"/>
    <w:rsid w:val="00BF4325"/>
    <w:rsid w:val="00E246A9"/>
    <w:rsid w:val="00E34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788D9"/>
  <w15:docId w15:val="{8C2A105C-62C8-4F98-9AE0-38A55A734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26282F"/>
      <w:kern w:val="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locked/>
    <w:rPr>
      <w:rFonts w:ascii="Cambria" w:hAnsi="Cambria"/>
      <w:b/>
      <w:bCs/>
      <w:color w:val="365F91"/>
    </w:rPr>
  </w:style>
  <w:style w:type="character" w:customStyle="1" w:styleId="HTML">
    <w:name w:val="Стандартный HTML Знак"/>
    <w:basedOn w:val="a0"/>
    <w:link w:val="HTML0"/>
    <w:uiPriority w:val="99"/>
    <w:semiHidden/>
    <w:qFormat/>
    <w:locked/>
    <w:rPr>
      <w:rFonts w:ascii="Consolas" w:hAnsi="Consolas" w:cs="Consolas"/>
    </w:rPr>
  </w:style>
  <w:style w:type="character" w:customStyle="1" w:styleId="a5">
    <w:name w:val="Цветовое выделение"/>
    <w:basedOn w:val="a0"/>
    <w:qFormat/>
    <w:rPr>
      <w:b/>
      <w:bCs/>
      <w:color w:val="26282F"/>
    </w:rPr>
  </w:style>
  <w:style w:type="character" w:customStyle="1" w:styleId="a6">
    <w:name w:val="Утратил силу"/>
    <w:basedOn w:val="a0"/>
    <w:qFormat/>
    <w:rPr>
      <w:b/>
      <w:bCs/>
      <w:strike/>
      <w:color w:val="666600"/>
    </w:rPr>
  </w:style>
  <w:style w:type="character" w:customStyle="1" w:styleId="a7">
    <w:name w:val="Гипертекстовая ссылка"/>
    <w:basedOn w:val="a0"/>
    <w:qFormat/>
    <w:rPr>
      <w:b/>
      <w:bCs/>
      <w:color w:val="106BBE"/>
    </w:rPr>
  </w:style>
  <w:style w:type="character" w:customStyle="1" w:styleId="a8">
    <w:name w:val="Цветовое выделение для Текст"/>
    <w:basedOn w:val="a0"/>
    <w:qFormat/>
  </w:style>
  <w:style w:type="character" w:customStyle="1" w:styleId="a9">
    <w:name w:val="Не вступил в силу"/>
    <w:basedOn w:val="a0"/>
    <w:qFormat/>
    <w:rPr>
      <w:b/>
      <w:bCs/>
      <w:color w:val="000000"/>
      <w:shd w:val="clear" w:color="auto" w:fill="D8EDE8"/>
    </w:rPr>
  </w:style>
  <w:style w:type="character" w:customStyle="1" w:styleId="aa">
    <w:name w:val="Текст выноски Знак"/>
    <w:basedOn w:val="a0"/>
    <w:link w:val="ab"/>
    <w:uiPriority w:val="99"/>
    <w:semiHidden/>
    <w:qFormat/>
    <w:rsid w:val="00715BC2"/>
    <w:rPr>
      <w:rFonts w:ascii="Segoe UI" w:eastAsiaTheme="minorEastAsia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qFormat/>
    <w:rsid w:val="006C574D"/>
    <w:rPr>
      <w:sz w:val="16"/>
      <w:szCs w:val="16"/>
    </w:rPr>
  </w:style>
  <w:style w:type="character" w:customStyle="1" w:styleId="ad">
    <w:name w:val="Текст примечания Знак"/>
    <w:basedOn w:val="a0"/>
    <w:link w:val="ae"/>
    <w:uiPriority w:val="99"/>
    <w:semiHidden/>
    <w:qFormat/>
    <w:rsid w:val="006C574D"/>
    <w:rPr>
      <w:rFonts w:ascii="Arial" w:eastAsiaTheme="minorEastAsia" w:hAnsi="Arial" w:cs="Arial"/>
    </w:rPr>
  </w:style>
  <w:style w:type="character" w:customStyle="1" w:styleId="af">
    <w:name w:val="Тема примечания Знак"/>
    <w:basedOn w:val="ad"/>
    <w:link w:val="af0"/>
    <w:uiPriority w:val="99"/>
    <w:semiHidden/>
    <w:qFormat/>
    <w:rsid w:val="006C574D"/>
    <w:rPr>
      <w:rFonts w:ascii="Arial" w:eastAsiaTheme="minorEastAsia" w:hAnsi="Arial" w:cs="Arial"/>
      <w:b/>
      <w:bCs/>
    </w:rPr>
  </w:style>
  <w:style w:type="character" w:styleId="af1">
    <w:name w:val="Subtle Reference"/>
    <w:basedOn w:val="a0"/>
    <w:uiPriority w:val="31"/>
    <w:qFormat/>
    <w:rsid w:val="00C63EAC"/>
    <w:rPr>
      <w:smallCaps/>
      <w:color w:val="C0504D" w:themeColor="accent2"/>
      <w:u w:val="single"/>
    </w:rPr>
  </w:style>
  <w:style w:type="character" w:styleId="af2">
    <w:name w:val="Intense Emphasis"/>
    <w:basedOn w:val="a0"/>
    <w:uiPriority w:val="21"/>
    <w:qFormat/>
    <w:rsid w:val="00C63EAC"/>
    <w:rPr>
      <w:b/>
      <w:bCs/>
      <w:i/>
      <w:iCs/>
      <w:color w:val="4F81BD" w:themeColor="accent1"/>
    </w:rPr>
  </w:style>
  <w:style w:type="character" w:customStyle="1" w:styleId="af3">
    <w:name w:val="Верхний колонтитул Знак"/>
    <w:basedOn w:val="a0"/>
    <w:link w:val="af4"/>
    <w:uiPriority w:val="99"/>
    <w:qFormat/>
    <w:rsid w:val="004E49D7"/>
    <w:rPr>
      <w:rFonts w:ascii="Arial" w:eastAsiaTheme="minorEastAsia" w:hAnsi="Arial" w:cs="Arial"/>
      <w:sz w:val="24"/>
      <w:szCs w:val="24"/>
    </w:rPr>
  </w:style>
  <w:style w:type="character" w:customStyle="1" w:styleId="af5">
    <w:name w:val="Нижний колонтитул Знак"/>
    <w:basedOn w:val="a0"/>
    <w:link w:val="af6"/>
    <w:uiPriority w:val="99"/>
    <w:qFormat/>
    <w:rsid w:val="004E49D7"/>
    <w:rPr>
      <w:rFonts w:ascii="Arial" w:eastAsiaTheme="minorEastAsia" w:hAnsi="Arial" w:cs="Arial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D5490"/>
    <w:rPr>
      <w:color w:val="605E5C"/>
      <w:shd w:val="clear" w:color="auto" w:fill="E1DFDD"/>
    </w:rPr>
  </w:style>
  <w:style w:type="character" w:customStyle="1" w:styleId="af7">
    <w:name w:val="Основной текст Знак"/>
    <w:qFormat/>
    <w:rPr>
      <w:b/>
      <w:color w:val="000000"/>
      <w:sz w:val="28"/>
      <w:szCs w:val="28"/>
    </w:rPr>
  </w:style>
  <w:style w:type="character" w:customStyle="1" w:styleId="st">
    <w:name w:val="st"/>
    <w:qFormat/>
  </w:style>
  <w:style w:type="character" w:customStyle="1" w:styleId="3">
    <w:name w:val="Неразрешенное упоминание3"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qFormat/>
    <w:rPr>
      <w:color w:val="605E5C"/>
      <w:shd w:val="clear" w:color="auto" w:fill="E1DFDD"/>
    </w:rPr>
  </w:style>
  <w:style w:type="character" w:customStyle="1" w:styleId="11">
    <w:name w:val="Неразрешенное упоминание1"/>
    <w:qFormat/>
    <w:rPr>
      <w:color w:val="605E5C"/>
      <w:shd w:val="clear" w:color="auto" w:fill="E1DFDD"/>
    </w:rPr>
  </w:style>
  <w:style w:type="paragraph" w:styleId="af8">
    <w:name w:val="Title"/>
    <w:basedOn w:val="a"/>
    <w:next w:val="af9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  <w:rPr>
      <w:rFonts w:ascii="PT Astra Serif" w:hAnsi="PT Astra Serif" w:cs="FreeSans"/>
    </w:rPr>
  </w:style>
  <w:style w:type="paragraph" w:styleId="afb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afc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HTML0">
    <w:name w:val="HTML Preformatted"/>
    <w:basedOn w:val="a"/>
    <w:link w:val="HTML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szCs w:val="20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paragraph" w:customStyle="1" w:styleId="msonormal0">
    <w:name w:val="msonormal"/>
    <w:basedOn w:val="a"/>
    <w:qFormat/>
    <w:pPr>
      <w:spacing w:beforeAutospacing="1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fe">
    <w:name w:val="Текст информации об изменениях"/>
    <w:basedOn w:val="a"/>
    <w:qFormat/>
    <w:rPr>
      <w:color w:val="353842"/>
      <w:sz w:val="18"/>
      <w:szCs w:val="18"/>
    </w:rPr>
  </w:style>
  <w:style w:type="paragraph" w:customStyle="1" w:styleId="aff">
    <w:name w:val="Текст (справка)"/>
    <w:basedOn w:val="a"/>
    <w:qFormat/>
    <w:pPr>
      <w:ind w:left="170" w:right="170" w:firstLine="0"/>
      <w:jc w:val="left"/>
    </w:pPr>
  </w:style>
  <w:style w:type="paragraph" w:customStyle="1" w:styleId="aff0">
    <w:name w:val="Нормальный (таблица)"/>
    <w:basedOn w:val="a"/>
    <w:qFormat/>
    <w:pPr>
      <w:ind w:firstLine="0"/>
    </w:pPr>
  </w:style>
  <w:style w:type="paragraph" w:customStyle="1" w:styleId="aff1">
    <w:name w:val="Прижатый влево"/>
    <w:basedOn w:val="a"/>
    <w:qFormat/>
    <w:pPr>
      <w:ind w:firstLine="0"/>
      <w:jc w:val="left"/>
    </w:pPr>
  </w:style>
  <w:style w:type="paragraph" w:customStyle="1" w:styleId="aff2">
    <w:name w:val="Комментарий"/>
    <w:basedOn w:val="a"/>
    <w:qFormat/>
    <w:pPr>
      <w:shd w:val="clear" w:color="auto" w:fill="F0F0F0"/>
      <w:spacing w:before="75"/>
      <w:ind w:left="170" w:firstLine="0"/>
    </w:pPr>
    <w:rPr>
      <w:color w:val="353842"/>
    </w:rPr>
  </w:style>
  <w:style w:type="paragraph" w:customStyle="1" w:styleId="aff3">
    <w:name w:val="Информация об изменениях документа"/>
    <w:basedOn w:val="a"/>
    <w:qFormat/>
    <w:pPr>
      <w:shd w:val="clear" w:color="auto" w:fill="F0F0F0"/>
      <w:spacing w:before="75"/>
      <w:ind w:left="170" w:firstLine="0"/>
    </w:pPr>
    <w:rPr>
      <w:i/>
      <w:iCs/>
      <w:color w:val="353842"/>
    </w:rPr>
  </w:style>
  <w:style w:type="paragraph" w:customStyle="1" w:styleId="aff4">
    <w:name w:val="Подзаголовок для информации об изменениях"/>
    <w:basedOn w:val="a"/>
    <w:qFormat/>
    <w:rPr>
      <w:b/>
      <w:bCs/>
      <w:color w:val="353842"/>
      <w:sz w:val="18"/>
      <w:szCs w:val="18"/>
    </w:rPr>
  </w:style>
  <w:style w:type="paragraph" w:customStyle="1" w:styleId="aff5">
    <w:name w:val="Информация об изменениях"/>
    <w:basedOn w:val="a"/>
    <w:qFormat/>
    <w:pPr>
      <w:shd w:val="clear" w:color="auto" w:fill="EAEFED"/>
      <w:spacing w:before="180"/>
      <w:ind w:left="360" w:right="360" w:firstLine="0"/>
    </w:pPr>
    <w:rPr>
      <w:color w:val="353842"/>
      <w:sz w:val="18"/>
      <w:szCs w:val="18"/>
    </w:rPr>
  </w:style>
  <w:style w:type="paragraph" w:styleId="aff6">
    <w:name w:val="Revision"/>
    <w:uiPriority w:val="99"/>
    <w:semiHidden/>
    <w:qFormat/>
    <w:rsid w:val="00715BC2"/>
    <w:rPr>
      <w:rFonts w:ascii="Arial" w:eastAsiaTheme="minorEastAsia" w:hAnsi="Arial" w:cs="Arial"/>
      <w:sz w:val="24"/>
      <w:szCs w:val="24"/>
    </w:rPr>
  </w:style>
  <w:style w:type="paragraph" w:styleId="ab">
    <w:name w:val="Balloon Text"/>
    <w:basedOn w:val="a"/>
    <w:link w:val="aa"/>
    <w:uiPriority w:val="99"/>
    <w:semiHidden/>
    <w:unhideWhenUsed/>
    <w:qFormat/>
    <w:rsid w:val="00715BC2"/>
    <w:rPr>
      <w:rFonts w:ascii="Segoe UI" w:hAnsi="Segoe UI" w:cs="Segoe UI"/>
      <w:sz w:val="18"/>
      <w:szCs w:val="18"/>
    </w:rPr>
  </w:style>
  <w:style w:type="paragraph" w:styleId="ae">
    <w:name w:val="annotation text"/>
    <w:basedOn w:val="a"/>
    <w:link w:val="ad"/>
    <w:uiPriority w:val="99"/>
    <w:semiHidden/>
    <w:unhideWhenUsed/>
    <w:rsid w:val="006C574D"/>
    <w:rPr>
      <w:sz w:val="20"/>
      <w:szCs w:val="20"/>
    </w:rPr>
  </w:style>
  <w:style w:type="paragraph" w:styleId="af0">
    <w:name w:val="annotation subject"/>
    <w:basedOn w:val="ae"/>
    <w:next w:val="ae"/>
    <w:link w:val="af"/>
    <w:uiPriority w:val="99"/>
    <w:semiHidden/>
    <w:unhideWhenUsed/>
    <w:qFormat/>
    <w:rsid w:val="006C574D"/>
    <w:rPr>
      <w:b/>
      <w:bCs/>
    </w:rPr>
  </w:style>
  <w:style w:type="paragraph" w:customStyle="1" w:styleId="HeaderandFooter">
    <w:name w:val="Header and Footer"/>
    <w:basedOn w:val="a"/>
    <w:qFormat/>
  </w:style>
  <w:style w:type="paragraph" w:styleId="af4">
    <w:name w:val="header"/>
    <w:basedOn w:val="a"/>
    <w:link w:val="af3"/>
    <w:uiPriority w:val="99"/>
    <w:unhideWhenUsed/>
    <w:rsid w:val="004E49D7"/>
    <w:pPr>
      <w:tabs>
        <w:tab w:val="center" w:pos="4677"/>
        <w:tab w:val="right" w:pos="9355"/>
      </w:tabs>
    </w:pPr>
  </w:style>
  <w:style w:type="paragraph" w:styleId="af6">
    <w:name w:val="footer"/>
    <w:basedOn w:val="a"/>
    <w:link w:val="af5"/>
    <w:uiPriority w:val="99"/>
    <w:unhideWhenUsed/>
    <w:rsid w:val="004E49D7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2D6401"/>
    <w:pPr>
      <w:widowControl w:val="0"/>
    </w:pPr>
    <w:rPr>
      <w:sz w:val="24"/>
      <w:szCs w:val="24"/>
    </w:rPr>
  </w:style>
  <w:style w:type="numbering" w:customStyle="1" w:styleId="aff7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xn--80azg.xn--80ahqgjaddr.xn--p1ai/2026-06-02/289-rz-o-vnesenii-izmenenij-v-zakon-donetskoj-narodnoj-respubliki-o-gosudarstvennyh-dolzhnostyah-donetskoj-narodnoj-respubliki.html" TargetMode="External"/><Relationship Id="rId18" Type="http://schemas.openxmlformats.org/officeDocument/2006/relationships/hyperlink" Target="https://xn--80azg.xn--80ahqgjaddr.xn--p1ai/2026-06-02/289-rz-o-vnesenii-izmenenij-v-zakon-donetskoj-narodnoj-respubliki-o-gosudarstvennyh-dolzhnostyah-donetskoj-narodnoj-respubliki.html" TargetMode="External"/><Relationship Id="rId26" Type="http://schemas.openxmlformats.org/officeDocument/2006/relationships/hyperlink" Target="https://&#1085;&#1087;&#1072;.&#1076;&#1085;&#1088;&#1086;&#1085;&#1083;&#1072;&#1081;&#1085;.&#1088;&#1092;/2022-12-30/konstitutsiya-donetskoj-narodnoj-respubliki.html%20" TargetMode="External"/><Relationship Id="rId39" Type="http://schemas.openxmlformats.org/officeDocument/2006/relationships/hyperlink" Target="https://xn--80azg.xn--80ahqgjaddr.xn--p1ai/2023-07-27/464-iins-o-vnesenii-izmeneniya-v-statyu-9-zakona-donetskoj-narodnoj-respubliki-o-gosudarstvennyh-dolzhnostyah-donetskoj-narodnoj-respubliki.html" TargetMode="External"/><Relationship Id="rId21" Type="http://schemas.openxmlformats.org/officeDocument/2006/relationships/hyperlink" Target="https://xn--80azg.xn--80ahqgjaddr.xn--p1ai/2024-07-08/89-rz-o-vnesenii-izmenenij-v-statyu-2-zakona-donetskoj-narodnoj-respubliki-o-gosudarstvennyh-dolzhnostyah-donetskoj-narodnoj-respubliki.html" TargetMode="External"/><Relationship Id="rId34" Type="http://schemas.openxmlformats.org/officeDocument/2006/relationships/hyperlink" Target="http://pravo.gov.ru/proxy/ips/?docbody=&amp;nd=102126657" TargetMode="External"/><Relationship Id="rId42" Type="http://schemas.openxmlformats.org/officeDocument/2006/relationships/hyperlink" Target="https://&#1085;&#1087;&#1072;.&#1076;&#1085;&#1088;&#1086;&#1085;&#1083;&#1072;&#1081;&#1085;.&#1088;&#1092;/2022-12-30/konstitutsiya-donetskoj-narodnoj-respubliki.html%20" TargetMode="External"/><Relationship Id="rId47" Type="http://schemas.openxmlformats.org/officeDocument/2006/relationships/hyperlink" Target="http://pravo.gov.ru/proxy/ips/?docbody=&amp;nd=102027595" TargetMode="External"/><Relationship Id="rId50" Type="http://schemas.openxmlformats.org/officeDocument/2006/relationships/hyperlink" Target="http://pravo.gov.ru/proxy/ips/?docbody=&amp;nd=603414659&amp;rdk=&amp;backlink=1" TargetMode="External"/><Relationship Id="rId55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xn--80azg.xn--80ahqgjaddr.xn--p1ai/2024-11-08/127-rz-o-vnesenii-izmenenij-v-statyu-2-zakona-donetskoj-narodnoj-respubliki-o-gosudarstvennyh-dolzhnostyah-donetskoj-narodnoj-respubliki.html" TargetMode="External"/><Relationship Id="rId17" Type="http://schemas.openxmlformats.org/officeDocument/2006/relationships/hyperlink" Target="https://xn--80azg.xn--80ahqgjaddr.xn--p1ai/2026-06-02/289-rz-o-vnesenii-izmenenij-v-zakon-donetskoj-narodnoj-respubliki-o-gosudarstvennyh-dolzhnostyah-donetskoj-narodnoj-respubliki.html" TargetMode="External"/><Relationship Id="rId25" Type="http://schemas.openxmlformats.org/officeDocument/2006/relationships/hyperlink" Target="http://pravo.gov.ru/proxy/ips/?docbody=&amp;nd=102027595" TargetMode="External"/><Relationship Id="rId33" Type="http://schemas.openxmlformats.org/officeDocument/2006/relationships/hyperlink" Target="https://&#1085;&#1087;&#1072;.&#1076;&#1085;&#1088;&#1086;&#1085;&#1083;&#1072;&#1081;&#1085;.&#1088;&#1092;/2022-12-30/konstitutsiya-donetskoj-narodnoj-respubliki.html%20" TargetMode="External"/><Relationship Id="rId38" Type="http://schemas.openxmlformats.org/officeDocument/2006/relationships/hyperlink" Target="https://&#1085;&#1087;&#1072;.&#1076;&#1085;&#1088;&#1086;&#1085;&#1083;&#1072;&#1081;&#1085;.&#1088;&#1092;/2026-09-02/320-rz-o-vnesenii-izmenenij-v-nekotorye-zakony-donetskoj-narodnoj-respubliki.html" TargetMode="External"/><Relationship Id="rId46" Type="http://schemas.openxmlformats.org/officeDocument/2006/relationships/hyperlink" Target="https://&#1085;&#1087;&#1072;.&#1076;&#1085;&#1088;&#1086;&#1085;&#1083;&#1072;&#1081;&#1085;.&#1088;&#1092;/2022-12-30/konstitutsiya-donetskoj-narodnoj-respubliki.html%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&#1085;&#1087;&#1072;.&#1076;&#1085;&#1088;&#1086;&#1085;&#1083;&#1072;&#1081;&#1085;.&#1088;&#1092;/2022-12-30/konstitutsiya-donetskoj-narodnoj-respubliki.html%20" TargetMode="External"/><Relationship Id="rId20" Type="http://schemas.openxmlformats.org/officeDocument/2006/relationships/hyperlink" Target="https://xn--80azg.xn--80ahqgjaddr.xn--p1ai/2023-07-18/461-iins-o-vnesenii-izmenenij-v-zakon-donetskoj-narodnoj-respubliki-o-poryadke-prisvoeniya-i-sohraneniya-klassnyh-chinov-gosudarstvennoj-grazhdanskoj-sluzhby-donetskoj-narodnoj-respubliki-o-sootvetstv.html" TargetMode="External"/><Relationship Id="rId29" Type="http://schemas.openxmlformats.org/officeDocument/2006/relationships/hyperlink" Target="https://xn--80azg.xn--80ahqgjaddr.xn--p1ai/2026-06-02/289-rz-o-vnesenii-izmenenij-v-zakon-donetskoj-narodnoj-respubliki-o-gosudarstvennyh-dolzhnostyah-donetskoj-narodnoj-respubliki.html" TargetMode="External"/><Relationship Id="rId41" Type="http://schemas.openxmlformats.org/officeDocument/2006/relationships/hyperlink" Target="https://&#1085;&#1087;&#1072;.&#1076;&#1085;&#1088;&#1086;&#1085;&#1083;&#1072;&#1081;&#1085;.&#1088;&#1092;/2022-12-30/konstitutsiya-donetskoj-narodnoj-respubliki.html%20" TargetMode="External"/><Relationship Id="rId54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xn--80azg.xn--80ahqgjaddr.xn--p1ai/2024-09-12/106-rz-o-vnesenii-izmeneniya-v-statyu-14-zakona-donetskoj-narodnoj-respubliki-o-gosudarstvennyh-dolzhnostyah-donetskoj-narodnoj-respubliki.html" TargetMode="External"/><Relationship Id="rId24" Type="http://schemas.openxmlformats.org/officeDocument/2006/relationships/hyperlink" Target="https://xn--80azg.xn--80ahqgjaddr.xn--p1ai/2026-06-02/289-rz-o-vnesenii-izmenenij-v-zakon-donetskoj-narodnoj-respubliki-o-gosudarstvennyh-dolzhnostyah-donetskoj-narodnoj-respubliki.html" TargetMode="External"/><Relationship Id="rId32" Type="http://schemas.openxmlformats.org/officeDocument/2006/relationships/hyperlink" Target="http://pravo.gov.ru/proxy/ips/?docbody=&amp;nd=102027595" TargetMode="External"/><Relationship Id="rId37" Type="http://schemas.openxmlformats.org/officeDocument/2006/relationships/hyperlink" Target="http://pravo.gov.ru/proxy/ips/?docbody=&amp;nd=102161337" TargetMode="External"/><Relationship Id="rId40" Type="http://schemas.openxmlformats.org/officeDocument/2006/relationships/hyperlink" Target="https://&#1085;&#1087;&#1072;.&#1076;&#1085;&#1088;&#1086;&#1085;&#1083;&#1072;&#1081;&#1085;.&#1088;&#1092;/2022-12-30/konstitutsiya-donetskoj-narodnoj-respubliki.html%20" TargetMode="External"/><Relationship Id="rId45" Type="http://schemas.openxmlformats.org/officeDocument/2006/relationships/hyperlink" Target="http://pravo.gov.ru/proxy/ips/?docbody=&amp;nd=102126657" TargetMode="External"/><Relationship Id="rId53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://pravo.gov.ru/proxy/ips/?docbody=&amp;nd=102027595" TargetMode="External"/><Relationship Id="rId23" Type="http://schemas.openxmlformats.org/officeDocument/2006/relationships/hyperlink" Target="https://xn--80azg.xn--80ahqgjaddr.xn--p1ai/2024-11-08/127-rz-o-vnesenii-izmenenij-v-statyu-2-zakona-donetskoj-narodnoj-respubliki-o-gosudarstvennyh-dolzhnostyah-donetskoj-narodnoj-respubliki.html" TargetMode="External"/><Relationship Id="rId28" Type="http://schemas.openxmlformats.org/officeDocument/2006/relationships/hyperlink" Target="https://&#1085;&#1087;&#1072;.&#1076;&#1085;&#1088;&#1086;&#1085;&#1083;&#1072;&#1081;&#1085;.&#1088;&#1092;/2022-12-30/konstitutsiya-donetskoj-narodnoj-respubliki.html%20" TargetMode="External"/><Relationship Id="rId36" Type="http://schemas.openxmlformats.org/officeDocument/2006/relationships/hyperlink" Target="http://pravo.gov.ru/proxy/ips/?docbody=&amp;nd=102126657" TargetMode="External"/><Relationship Id="rId49" Type="http://schemas.openxmlformats.org/officeDocument/2006/relationships/hyperlink" Target="https://xn--80azg.xn--80ahqgjaddr.xn--p1ai/2024-09-12/106-rz-o-vnesenii-izmeneniya-v-statyu-14-zakona-donetskoj-narodnoj-respubliki-o-gosudarstvennyh-dolzhnostyah-donetskoj-narodnoj-respubliki.html" TargetMode="External"/><Relationship Id="rId10" Type="http://schemas.openxmlformats.org/officeDocument/2006/relationships/hyperlink" Target="https://xn--80azg.xn--80ahqgjaddr.xn--p1ai/2024-07-08/89-rz-o-vnesenii-izmenenij-v-statyu-2-zakona-donetskoj-narodnoj-respubliki-o-gosudarstvennyh-dolzhnostyah-donetskoj-narodnoj-respubliki.html" TargetMode="External"/><Relationship Id="rId19" Type="http://schemas.openxmlformats.org/officeDocument/2006/relationships/hyperlink" Target="https://xn--80azg.xn--80ahqgjaddr.xn--p1ai/2024-07-08/89-rz-o-vnesenii-izmenenij-v-statyu-2-zakona-donetskoj-narodnoj-respubliki-o-gosudarstvennyh-dolzhnostyah-donetskoj-narodnoj-respubliki.html" TargetMode="External"/><Relationship Id="rId31" Type="http://schemas.openxmlformats.org/officeDocument/2006/relationships/hyperlink" Target="https://&#1085;&#1087;&#1072;.&#1076;&#1085;&#1088;&#1086;&#1085;&#1083;&#1072;&#1081;&#1085;.&#1088;&#1092;/2022-12-30/konstitutsiya-donetskoj-narodnoj-respubliki.html%20" TargetMode="External"/><Relationship Id="rId44" Type="http://schemas.openxmlformats.org/officeDocument/2006/relationships/hyperlink" Target="https://&#1085;&#1087;&#1072;.&#1076;&#1085;&#1088;&#1086;&#1085;&#1083;&#1072;&#1081;&#1085;.&#1088;&#1092;/2022-12-30/konstitutsiya-donetskoj-narodnoj-respubliki.html%20" TargetMode="External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xn--80azg.xn--80ahqgjaddr.xn--p1ai/2023-07-18/461-iins-o-vnesenii-izmenenij-v-zakon-donetskoj-narodnoj-respubliki-o-poryadke-prisvoeniya-i-sohraneniya-klassnyh-chinov-gosudarstvennoj-grazhdanskoj-sluzhby-donetskoj-narodnoj-respubliki-o-sootvetstv.html" TargetMode="External"/><Relationship Id="rId14" Type="http://schemas.openxmlformats.org/officeDocument/2006/relationships/hyperlink" Target="https://&#1085;&#1087;&#1072;.&#1076;&#1085;&#1088;&#1086;&#1085;&#1083;&#1072;&#1081;&#1085;.&#1088;&#1092;/2026-09-02/320-rz-o-vnesenii-izmenenij-v-nekotorye-zakony-donetskoj-narodnoj-respubliki.html" TargetMode="External"/><Relationship Id="rId22" Type="http://schemas.openxmlformats.org/officeDocument/2006/relationships/hyperlink" Target="https://xn--80azg.xn--80ahqgjaddr.xn--p1ai/2024-11-08/127-rz-o-vnesenii-izmenenij-v-statyu-2-zakona-donetskoj-narodnoj-respubliki-o-gosudarstvennyh-dolzhnostyah-donetskoj-narodnoj-respubliki.html" TargetMode="External"/><Relationship Id="rId27" Type="http://schemas.openxmlformats.org/officeDocument/2006/relationships/hyperlink" Target="http://pravo.gov.ru/proxy/ips/?docbody=&amp;nd=102027595" TargetMode="External"/><Relationship Id="rId30" Type="http://schemas.openxmlformats.org/officeDocument/2006/relationships/hyperlink" Target="http://pravo.gov.ru/proxy/ips/?docbody=&amp;nd=102027595" TargetMode="External"/><Relationship Id="rId35" Type="http://schemas.openxmlformats.org/officeDocument/2006/relationships/hyperlink" Target="https://&#1085;&#1087;&#1072;.&#1076;&#1085;&#1088;&#1086;&#1085;&#1083;&#1072;&#1081;&#1085;.&#1088;&#1092;/2026-09-02/320-rz-o-vnesenii-izmenenij-v-nekotorye-zakony-donetskoj-narodnoj-respubliki.html" TargetMode="External"/><Relationship Id="rId43" Type="http://schemas.openxmlformats.org/officeDocument/2006/relationships/hyperlink" Target="https://&#1085;&#1087;&#1072;.&#1076;&#1085;&#1088;&#1086;&#1085;&#1083;&#1072;&#1081;&#1085;.&#1088;&#1092;/2022-12-30/konstitutsiya-donetskoj-narodnoj-respubliki.html%20" TargetMode="External"/><Relationship Id="rId48" Type="http://schemas.openxmlformats.org/officeDocument/2006/relationships/hyperlink" Target="https://&#1085;&#1087;&#1072;.&#1076;&#1085;&#1088;&#1086;&#1085;&#1083;&#1072;&#1081;&#1085;.&#1088;&#1092;/2022-12-30/konstitutsiya-donetskoj-narodnoj-respubliki.html%20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xn--80azg.xn--80ahqgjaddr.xn--p1ai/2023-07-27/464-iins-o-vnesenii-izmeneniya-v-statyu-9-zakona-donetskoj-narodnoj-respubliki-o-gosudarstvennyh-dolzhnostyah-donetskoj-narodnoj-respubliki.html" TargetMode="External"/><Relationship Id="rId51" Type="http://schemas.openxmlformats.org/officeDocument/2006/relationships/image" Target="media/image2.gi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38913-F9B8-4550-914D-A316460F3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15</Pages>
  <Words>4426</Words>
  <Characters>25234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НС ДНР</dc:creator>
  <dc:description/>
  <cp:lastModifiedBy>VAD</cp:lastModifiedBy>
  <cp:revision>3</cp:revision>
  <cp:lastPrinted>2023-04-04T11:33:00Z</cp:lastPrinted>
  <dcterms:created xsi:type="dcterms:W3CDTF">2026-10-13T12:08:00Z</dcterms:created>
  <dcterms:modified xsi:type="dcterms:W3CDTF">2026-10-13T13:03:00Z</dcterms:modified>
  <dc:language>ru-RU</dc:language>
</cp:coreProperties>
</file>