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D79" w:rsidRDefault="007E122F">
      <w:pPr>
        <w:widowControl w:val="0"/>
        <w:tabs>
          <w:tab w:val="left" w:pos="4111"/>
        </w:tabs>
        <w:spacing w:after="200"/>
        <w:ind w:right="-1"/>
        <w:jc w:val="center"/>
        <w:textAlignment w:val="baseline"/>
        <w:rPr>
          <w:rFonts w:eastAsia="MS Mincho"/>
          <w:i/>
          <w:color w:val="auto"/>
          <w:kern w:val="2"/>
          <w:sz w:val="20"/>
          <w:szCs w:val="24"/>
          <w:shd w:val="clear" w:color="auto" w:fill="FFFFFF"/>
          <w:lang w:eastAsia="zh-CN" w:bidi="hi-IN"/>
        </w:rPr>
      </w:pPr>
      <w:bookmarkStart w:id="0" w:name="_Hlk183425160"/>
      <w:bookmarkEnd w:id="0"/>
      <w:r>
        <w:rPr>
          <w:noProof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4D79" w:rsidRDefault="007E122F">
      <w:pPr>
        <w:spacing w:line="360" w:lineRule="auto"/>
        <w:ind w:right="-1"/>
        <w:jc w:val="center"/>
        <w:textAlignment w:val="baseline"/>
        <w:rPr>
          <w:rFonts w:eastAsia="MS Mincho"/>
          <w:caps/>
          <w:color w:val="auto"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eastAsia="MS Mincho"/>
          <w:caps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D44D79" w:rsidRDefault="007E122F">
      <w:pPr>
        <w:spacing w:line="276" w:lineRule="auto"/>
        <w:jc w:val="center"/>
        <w:rPr>
          <w:rFonts w:eastAsia="Calibri"/>
          <w:b/>
          <w:color w:val="auto"/>
          <w:szCs w:val="28"/>
          <w:lang w:eastAsia="en-US"/>
        </w:rPr>
      </w:pPr>
      <w:r>
        <w:rPr>
          <w:rFonts w:eastAsia="MS Mincho"/>
          <w:b/>
          <w:color w:val="auto"/>
          <w:spacing w:val="80"/>
          <w:sz w:val="44"/>
          <w:szCs w:val="44"/>
          <w:lang w:eastAsia="zh-CN" w:bidi="hi-IN"/>
        </w:rPr>
        <w:t>ЗАКОН</w:t>
      </w:r>
      <w:r>
        <w:rPr>
          <w:rFonts w:eastAsia="Calibri"/>
          <w:b/>
          <w:color w:val="auto"/>
          <w:szCs w:val="28"/>
          <w:lang w:eastAsia="en-US"/>
        </w:rPr>
        <w:t xml:space="preserve"> </w:t>
      </w:r>
    </w:p>
    <w:p w:rsidR="00D44D79" w:rsidRDefault="00D44D79">
      <w:pPr>
        <w:widowControl w:val="0"/>
        <w:spacing w:line="276" w:lineRule="auto"/>
        <w:jc w:val="center"/>
        <w:rPr>
          <w:rFonts w:eastAsia="Arial"/>
          <w:b/>
          <w:color w:val="auto"/>
          <w:szCs w:val="28"/>
          <w:lang w:eastAsia="en-US"/>
        </w:rPr>
      </w:pPr>
    </w:p>
    <w:p w:rsidR="00D44D79" w:rsidRDefault="00D44D79">
      <w:pPr>
        <w:widowControl w:val="0"/>
        <w:spacing w:line="276" w:lineRule="auto"/>
        <w:jc w:val="center"/>
        <w:rPr>
          <w:rFonts w:eastAsia="Arial"/>
          <w:b/>
          <w:color w:val="auto"/>
          <w:szCs w:val="28"/>
          <w:lang w:eastAsia="en-US"/>
        </w:rPr>
      </w:pPr>
    </w:p>
    <w:p w:rsidR="00D44D79" w:rsidRDefault="007E122F">
      <w:pPr>
        <w:pStyle w:val="ad"/>
        <w:spacing w:beforeAutospacing="0" w:afterAutospacing="0" w:line="276" w:lineRule="auto"/>
        <w:jc w:val="center"/>
        <w:rPr>
          <w:b/>
          <w:bCs/>
        </w:rPr>
      </w:pPr>
      <w:r>
        <w:rPr>
          <w:b/>
          <w:bCs/>
          <w:color w:val="auto"/>
          <w:sz w:val="28"/>
        </w:rPr>
        <w:t>О ПРИЗНАКАХ БЕСХОЗЯЙНОГО ИМУЩЕСТВА В ОТНОШЕНИИ ЖИЛЫХ ПОМЕЩЕНИЙ, ОБ ОСОБЕННОСТЯХ ПОРЯДКА ВЫЯВЛЕНИЯ, УЧЕТА И ВОЗНИКНОВЕНИЯ ПРАВА МУНИЦИПАЛЬНОЙ СОБСТВЕННОСТИ НА ТАКИЕ ЖИЛЫЕ ПОМЕЩЕНИЯ</w:t>
      </w:r>
    </w:p>
    <w:p w:rsidR="00D44D79" w:rsidRDefault="00D44D79">
      <w:pPr>
        <w:widowControl w:val="0"/>
        <w:spacing w:line="276" w:lineRule="auto"/>
        <w:jc w:val="center"/>
        <w:rPr>
          <w:rFonts w:eastAsia="Tinos"/>
          <w:b/>
          <w:bCs/>
          <w:color w:val="auto"/>
          <w:szCs w:val="28"/>
          <w:lang w:eastAsia="en-US"/>
        </w:rPr>
      </w:pPr>
    </w:p>
    <w:p w:rsidR="00D44D79" w:rsidRDefault="00D44D79">
      <w:pPr>
        <w:widowControl w:val="0"/>
        <w:spacing w:line="276" w:lineRule="auto"/>
        <w:jc w:val="center"/>
        <w:rPr>
          <w:rFonts w:eastAsia="Tinos"/>
          <w:b/>
          <w:bCs/>
          <w:color w:val="auto"/>
          <w:szCs w:val="28"/>
          <w:lang w:eastAsia="en-US"/>
        </w:rPr>
      </w:pPr>
    </w:p>
    <w:p w:rsidR="00D44D79" w:rsidRDefault="007E122F">
      <w:pPr>
        <w:widowControl w:val="0"/>
        <w:jc w:val="center"/>
        <w:rPr>
          <w:rFonts w:eastAsia="MS Mincho"/>
          <w:b/>
          <w:color w:val="auto"/>
          <w:szCs w:val="28"/>
          <w:lang w:eastAsia="ja-JP"/>
        </w:rPr>
      </w:pPr>
      <w:r>
        <w:rPr>
          <w:rFonts w:eastAsia="MS Mincho"/>
          <w:b/>
          <w:color w:val="auto"/>
          <w:szCs w:val="28"/>
          <w:lang w:eastAsia="ja-JP"/>
        </w:rPr>
        <w:t>П</w:t>
      </w:r>
      <w:bookmarkStart w:id="1" w:name="_Hlk170374149"/>
      <w:r>
        <w:rPr>
          <w:rFonts w:eastAsia="MS Mincho"/>
          <w:b/>
          <w:color w:val="auto"/>
          <w:szCs w:val="28"/>
          <w:lang w:eastAsia="ja-JP"/>
        </w:rPr>
        <w:t xml:space="preserve">ринят Постановлением Народного </w:t>
      </w:r>
      <w:r>
        <w:rPr>
          <w:rFonts w:eastAsia="MS Mincho"/>
          <w:b/>
          <w:color w:val="auto"/>
          <w:szCs w:val="28"/>
          <w:lang w:eastAsia="ja-JP"/>
        </w:rPr>
        <w:t>Совета 17 апреля 2026 года</w:t>
      </w:r>
      <w:bookmarkEnd w:id="1"/>
    </w:p>
    <w:p w:rsidR="00D44D79" w:rsidRDefault="00D44D79">
      <w:pPr>
        <w:widowControl w:val="0"/>
        <w:jc w:val="center"/>
        <w:rPr>
          <w:rFonts w:eastAsia="MS Mincho"/>
          <w:b/>
          <w:color w:val="auto"/>
          <w:szCs w:val="28"/>
          <w:lang w:eastAsia="ja-JP"/>
        </w:rPr>
      </w:pPr>
    </w:p>
    <w:p w:rsidR="00D44D79" w:rsidRDefault="007E122F">
      <w:pPr>
        <w:widowControl w:val="0"/>
        <w:jc w:val="center"/>
        <w:rPr>
          <w:rFonts w:eastAsia="MS Mincho"/>
          <w:i/>
          <w:iCs/>
          <w:color w:val="auto"/>
          <w:szCs w:val="28"/>
          <w:lang w:eastAsia="ja-JP"/>
        </w:rPr>
      </w:pPr>
      <w:hyperlink r:id="rId7" w:history="1">
        <w:r>
          <w:rPr>
            <w:rStyle w:val="ab"/>
            <w:rFonts w:eastAsia="MS Mincho"/>
            <w:i/>
            <w:iCs/>
            <w:color w:val="auto"/>
            <w:szCs w:val="28"/>
            <w:lang w:eastAsia="ja-JP"/>
          </w:rPr>
          <w:t xml:space="preserve">(С изменениями, внесенными Законом от 02.09.2026 № 321-РЗ) </w:t>
        </w:r>
      </w:hyperlink>
    </w:p>
    <w:p w:rsidR="00D44D79" w:rsidRDefault="00D44D79">
      <w:pPr>
        <w:widowControl w:val="0"/>
        <w:spacing w:line="276" w:lineRule="auto"/>
        <w:jc w:val="center"/>
        <w:rPr>
          <w:rFonts w:eastAsia="Tinos"/>
          <w:b/>
          <w:bCs/>
          <w:color w:val="auto"/>
          <w:szCs w:val="28"/>
          <w:lang w:eastAsia="en-US"/>
        </w:rPr>
      </w:pPr>
    </w:p>
    <w:p w:rsidR="00D44D79" w:rsidRDefault="00D44D79">
      <w:pPr>
        <w:widowControl w:val="0"/>
        <w:spacing w:line="276" w:lineRule="auto"/>
        <w:jc w:val="center"/>
        <w:rPr>
          <w:rFonts w:eastAsia="Tinos"/>
          <w:b/>
          <w:bCs/>
          <w:color w:val="auto"/>
          <w:szCs w:val="28"/>
          <w:lang w:eastAsia="en-US"/>
        </w:rPr>
      </w:pPr>
    </w:p>
    <w:p w:rsidR="00D44D79" w:rsidRDefault="007E122F">
      <w:pPr>
        <w:pStyle w:val="ConsPlusTitle1"/>
        <w:spacing w:after="360" w:line="276" w:lineRule="auto"/>
        <w:ind w:firstLine="709"/>
        <w:jc w:val="both"/>
      </w:pPr>
      <w:r>
        <w:t>Статья 1</w:t>
      </w:r>
    </w:p>
    <w:p w:rsidR="00D44D79" w:rsidRDefault="007E122F">
      <w:pPr>
        <w:pStyle w:val="ConsPlusTitle1"/>
        <w:spacing w:after="360" w:line="276" w:lineRule="auto"/>
        <w:ind w:firstLine="709"/>
        <w:jc w:val="both"/>
        <w:rPr>
          <w:b w:val="0"/>
        </w:rPr>
      </w:pPr>
      <w:r>
        <w:rPr>
          <w:b w:val="0"/>
        </w:rPr>
        <w:t xml:space="preserve">1. Настоящим Законом в соответствии с </w:t>
      </w:r>
      <w:hyperlink r:id="rId8">
        <w:r>
          <w:rPr>
            <w:rStyle w:val="ab"/>
            <w:b w:val="0"/>
          </w:rPr>
          <w:t>Федеральным конституци</w:t>
        </w:r>
        <w:r>
          <w:rPr>
            <w:rStyle w:val="ab"/>
            <w:b w:val="0"/>
          </w:rPr>
          <w:t>онным законом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</w:t>
        </w:r>
      </w:hyperlink>
      <w:r>
        <w:rPr>
          <w:b w:val="0"/>
        </w:rPr>
        <w:t xml:space="preserve"> устанавливаются признаки бесхозяйного имущества в отно</w:t>
      </w:r>
      <w:r>
        <w:rPr>
          <w:b w:val="0"/>
        </w:rPr>
        <w:t xml:space="preserve">шении жилых помещений, особенности </w:t>
      </w:r>
      <w:bookmarkStart w:id="2" w:name="_Hlk151028803"/>
      <w:r>
        <w:rPr>
          <w:b w:val="0"/>
        </w:rPr>
        <w:t xml:space="preserve">порядка выявления, учета и возникновения права собственности на такие жилые помещения, расположенные на территории Донецкой Народной Республики.  </w:t>
      </w:r>
      <w:bookmarkEnd w:id="2"/>
    </w:p>
    <w:p w:rsidR="00D44D79" w:rsidRDefault="007E122F">
      <w:pPr>
        <w:spacing w:after="360" w:line="276" w:lineRule="auto"/>
        <w:ind w:firstLine="709"/>
        <w:jc w:val="both"/>
      </w:pPr>
      <w:r>
        <w:t xml:space="preserve">2. Действие настоящего Закона распространяется на жилые помещения </w:t>
      </w:r>
      <w:r>
        <w:br/>
        <w:t xml:space="preserve">в виде </w:t>
      </w:r>
      <w:r>
        <w:t xml:space="preserve">жилых домов, квартир, комнат. 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3. Действие настоящего Закона не распространяется на жилые помещения, указанные в части 2 настоящей статьи, в случае, если сведения </w:t>
      </w:r>
      <w:r>
        <w:rPr>
          <w:color w:val="0A0A0A"/>
          <w:shd w:val="clear" w:color="auto" w:fill="FEFEFE"/>
        </w:rPr>
        <w:br/>
        <w:t>о зарегистрированном праве собственности на такие жилые помещения внесены в Единый государст</w:t>
      </w:r>
      <w:r>
        <w:rPr>
          <w:color w:val="0A0A0A"/>
          <w:shd w:val="clear" w:color="auto" w:fill="FEFEFE"/>
        </w:rPr>
        <w:t>венный реестр недвижимости.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lastRenderedPageBreak/>
        <w:t xml:space="preserve">4. Строения и сооружения вспомогательного использования, которые соответствуют критериям, устанавливаемым согласно </w:t>
      </w:r>
      <w:hyperlink r:id="rId9">
        <w:r>
          <w:rPr>
            <w:rStyle w:val="ab"/>
            <w:color w:val="0A0A0A"/>
            <w:shd w:val="clear" w:color="auto" w:fill="FEFEFE"/>
          </w:rPr>
          <w:t>Градостроительному кодексу Российской Фед</w:t>
        </w:r>
        <w:r>
          <w:rPr>
            <w:rStyle w:val="ab"/>
            <w:color w:val="0A0A0A"/>
            <w:shd w:val="clear" w:color="auto" w:fill="FEFEFE"/>
          </w:rPr>
          <w:t>ерации</w:t>
        </w:r>
      </w:hyperlink>
      <w:r>
        <w:rPr>
          <w:color w:val="0A0A0A"/>
          <w:shd w:val="clear" w:color="auto" w:fill="FEFEFE"/>
        </w:rPr>
        <w:t xml:space="preserve">, расположенные на одном земельном участке </w:t>
      </w:r>
      <w:r>
        <w:rPr>
          <w:color w:val="0A0A0A"/>
          <w:shd w:val="clear" w:color="auto" w:fill="FEFEFE"/>
        </w:rPr>
        <w:br/>
        <w:t xml:space="preserve">с жилым домом (домом блокированной застройки), на который в соответствии с настоящим Законом возникает право муниципальной собственности </w:t>
      </w:r>
      <w:r>
        <w:rPr>
          <w:color w:val="0A0A0A"/>
          <w:shd w:val="clear" w:color="auto" w:fill="FEFEFE"/>
        </w:rPr>
        <w:br/>
        <w:t>(далее – строения и сооружения вспомогательного использования), след</w:t>
      </w:r>
      <w:r>
        <w:rPr>
          <w:color w:val="0A0A0A"/>
          <w:shd w:val="clear" w:color="auto" w:fill="FEFEFE"/>
        </w:rPr>
        <w:t>уют судьбе такого жилого дома, включая: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1) строения и сооружения, предназначенные для удовлетворения гражданами бытовых и иных нужд (сараи, бани, теплицы, навесы, погреба, летние кухни, колодцы и прочие хозяйственные постройки);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2) отдельно стоящие </w:t>
      </w:r>
      <w:r>
        <w:rPr>
          <w:color w:val="0A0A0A"/>
          <w:shd w:val="clear" w:color="auto" w:fill="FEFEFE"/>
        </w:rPr>
        <w:t>тепловые пункты, насосные станции водоснабжения и водоотведения, трансформаторные подстанции и прочие сооружения инженерно-технического обеспечения.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5. Порядок возникновения права муниципальной собственности </w:t>
      </w:r>
      <w:r>
        <w:rPr>
          <w:color w:val="0A0A0A"/>
          <w:shd w:val="clear" w:color="auto" w:fill="FEFEFE"/>
        </w:rPr>
        <w:br/>
        <w:t>на движимые вещи, которые выявлены в жилых поме</w:t>
      </w:r>
      <w:r>
        <w:rPr>
          <w:color w:val="0A0A0A"/>
          <w:shd w:val="clear" w:color="auto" w:fill="FEFEFE"/>
        </w:rPr>
        <w:t xml:space="preserve">щениях, строениях </w:t>
      </w:r>
      <w:r>
        <w:rPr>
          <w:color w:val="0A0A0A"/>
          <w:shd w:val="clear" w:color="auto" w:fill="FEFEFE"/>
        </w:rPr>
        <w:br/>
        <w:t xml:space="preserve">и сооружениях вспомогательного использования, регулируется </w:t>
      </w:r>
      <w:hyperlink r:id="rId10">
        <w:r>
          <w:rPr>
            <w:rStyle w:val="ab"/>
            <w:color w:val="0A0A0A"/>
            <w:shd w:val="clear" w:color="auto" w:fill="FEFEFE"/>
          </w:rPr>
          <w:t xml:space="preserve">Законом Донецкой Народной Республики от 13 февраля 2024 года № 52-РЗ </w:t>
        </w:r>
        <w:r>
          <w:rPr>
            <w:rStyle w:val="ab"/>
            <w:color w:val="0A0A0A"/>
            <w:shd w:val="clear" w:color="auto" w:fill="FEFEFE"/>
          </w:rPr>
          <w:br/>
          <w:t>«Об особенностях регулирования имущественных прав в отношении бесхозяйных д</w:t>
        </w:r>
        <w:r>
          <w:rPr>
            <w:rStyle w:val="ab"/>
            <w:color w:val="0A0A0A"/>
            <w:shd w:val="clear" w:color="auto" w:fill="FEFEFE"/>
          </w:rPr>
          <w:t>вижимых вещей, расположенных на объектах недвижимого имущества, находящихся на территории Донецкой Народной Республики»</w:t>
        </w:r>
      </w:hyperlink>
      <w:r>
        <w:rPr>
          <w:color w:val="0A0A0A"/>
          <w:shd w:val="clear" w:color="auto" w:fill="FEFEFE"/>
        </w:rPr>
        <w:t>.</w:t>
      </w:r>
    </w:p>
    <w:p w:rsidR="00D44D79" w:rsidRDefault="007E122F">
      <w:pPr>
        <w:spacing w:after="360" w:line="276" w:lineRule="auto"/>
        <w:ind w:firstLine="709"/>
        <w:jc w:val="both"/>
        <w:rPr>
          <w:b/>
          <w:color w:val="0A0A0A"/>
          <w:shd w:val="clear" w:color="auto" w:fill="FEFEFE"/>
        </w:rPr>
      </w:pPr>
      <w:r>
        <w:rPr>
          <w:b/>
          <w:color w:val="0A0A0A"/>
          <w:shd w:val="clear" w:color="auto" w:fill="FEFEFE"/>
        </w:rPr>
        <w:t>Статья 2</w:t>
      </w:r>
    </w:p>
    <w:p w:rsidR="00D44D79" w:rsidRDefault="007E122F">
      <w:pPr>
        <w:spacing w:after="360" w:line="276" w:lineRule="auto"/>
        <w:ind w:firstLine="709"/>
        <w:jc w:val="both"/>
      </w:pPr>
      <w:r>
        <w:t>1. Признаками бесхозяйного имущества в отношении жилых помещений являются: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1) отсутствие сведений о зарегистрированном праве собственности </w:t>
      </w:r>
      <w:r>
        <w:br/>
        <w:t>на жилое помещение в Едином государственном реестре недвижимости;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2) невнесение платы за жилое помещение и коммунальные услуги </w:t>
      </w:r>
      <w:r>
        <w:br/>
        <w:t>в течение одного года до дня обнаружения жилого помещения, а ра</w:t>
      </w:r>
      <w:r>
        <w:t>вно отсутствие у Единого регионального фонда по управлению многоквартирными домами на территории Донецкой Народной Республики (</w:t>
      </w:r>
      <w:proofErr w:type="spellStart"/>
      <w:r>
        <w:t>ресурсоснабжающих</w:t>
      </w:r>
      <w:proofErr w:type="spellEnd"/>
      <w:r>
        <w:t xml:space="preserve"> организаций) сведений о внесении правообладателем, удовлетворяющим </w:t>
      </w:r>
      <w:r>
        <w:lastRenderedPageBreak/>
        <w:t>требованиям пункта 3 части 1 статьи 5 настоя</w:t>
      </w:r>
      <w:r>
        <w:t>щего Закона, указанной платы (платы за коммунальные услуги) в течение одного года до дня обнаружения жилого помещения в многоквартирном доме;</w:t>
      </w:r>
    </w:p>
    <w:p w:rsidR="00D44D79" w:rsidRDefault="007E122F">
      <w:pPr>
        <w:spacing w:after="360" w:line="276" w:lineRule="auto"/>
        <w:ind w:firstLine="709"/>
        <w:jc w:val="both"/>
      </w:pPr>
      <w:r>
        <w:t>3) неиспользование жилого помещения его правообладателем, удовлетворяющим требованиям пункта 3 части 1 статьи 5 на</w:t>
      </w:r>
      <w:r>
        <w:t>стоящего Закона (иным пользователем, которому жилое помещение предоставлено во владение и пользование таким правообладателем), которое может выражаться в том числе:</w:t>
      </w:r>
    </w:p>
    <w:p w:rsidR="00D44D79" w:rsidRDefault="007E122F">
      <w:pPr>
        <w:spacing w:after="360" w:line="276" w:lineRule="auto"/>
        <w:ind w:firstLine="709"/>
        <w:jc w:val="both"/>
      </w:pPr>
      <w:r>
        <w:t>а) в отсутствии в течение не менее 3 месяцев до дня обнаружения жилого помещения в многоква</w:t>
      </w:r>
      <w:r>
        <w:t>ртирном доме фактического потребления коммунальных ресурсов в жилом помещении (электрической энергии и холодной воды), при условии их надлежащей поставки. При невозможности определения указанного срока отсутствие фактического потребления коммунальных ресур</w:t>
      </w:r>
      <w:r>
        <w:t>сов (электрической энергии и холодной воды) устанавливается в течение срока, указанного в пункте 3 части 1 статьи 5 настоящего Закона;</w:t>
      </w:r>
    </w:p>
    <w:p w:rsidR="00D44D79" w:rsidRDefault="007E122F">
      <w:pPr>
        <w:spacing w:after="360" w:line="276" w:lineRule="auto"/>
        <w:ind w:firstLine="709"/>
        <w:jc w:val="both"/>
      </w:pPr>
      <w:r>
        <w:t>б) в создании угрозы для надежности и безопасности многоквартирного дома, его систем инженерно-технического обеспечения и</w:t>
      </w:r>
      <w:r>
        <w:t xml:space="preserve"> неотъемлемо с ними связанного внутриквартирного оборудования, технического и санитарного состояния жилого помещения и (или) создании угрозы для жизни и здоровья собственников и пользователей помещений в жилом доме, многоквартирном доме. 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2. Для выявления </w:t>
      </w:r>
      <w:r>
        <w:t xml:space="preserve">в соответствии с настоящим Законом жилых помещений, имеющих признаки бесхозяйного имущества, применение признаков, предусмотренных пунктами 1 и 2 части 1 настоящей статьи, является обязательным. 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rPr>
          <w:b/>
        </w:rPr>
        <w:t>Статья 3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1. Органы местного самоуправления Донецкой Народной</w:t>
      </w:r>
      <w:r>
        <w:rPr>
          <w:color w:val="0A0A0A"/>
          <w:shd w:val="clear" w:color="auto" w:fill="FEFEFE"/>
        </w:rPr>
        <w:t xml:space="preserve"> Республики (далее – уполномоченны</w:t>
      </w:r>
      <w:r>
        <w:rPr>
          <w:color w:val="0A0A0A"/>
        </w:rPr>
        <w:t>е</w:t>
      </w:r>
      <w:r>
        <w:rPr>
          <w:color w:val="0A0A0A"/>
          <w:shd w:val="clear" w:color="auto" w:fill="FEFEFE"/>
        </w:rPr>
        <w:t xml:space="preserve"> органы) самостоятельно осуществляют действия </w:t>
      </w:r>
      <w:r>
        <w:rPr>
          <w:color w:val="0A0A0A"/>
          <w:shd w:val="clear" w:color="auto" w:fill="FEFEFE"/>
        </w:rPr>
        <w:br/>
        <w:t xml:space="preserve">по выявлению, учету и принятию жилых помещений, имеющих признаки бесхозяйного имущества, в муниципальную собственность муниципальных </w:t>
      </w:r>
      <w:r>
        <w:rPr>
          <w:color w:val="0A0A0A"/>
          <w:shd w:val="clear" w:color="auto" w:fill="FEFEFE"/>
        </w:rPr>
        <w:lastRenderedPageBreak/>
        <w:t>образований Донецкой Народной Республики,</w:t>
      </w:r>
      <w:r>
        <w:rPr>
          <w:color w:val="0A0A0A"/>
          <w:shd w:val="clear" w:color="auto" w:fill="FEFEFE"/>
        </w:rPr>
        <w:t xml:space="preserve"> на территории которых они расположены, по основаниям, предусмотренным настоящим Законом.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2. Учет жилых помещений, имеющих признаки бесхозяйного имущества, осуществляется уполномоченным органом путем создания и ведения реестра таких помещений в порядке, ус</w:t>
      </w:r>
      <w:r>
        <w:rPr>
          <w:color w:val="0A0A0A"/>
          <w:shd w:val="clear" w:color="auto" w:fill="FEFEFE"/>
        </w:rPr>
        <w:t>тановленном муниципальным правовым актом</w:t>
      </w:r>
      <w:r>
        <w:rPr>
          <w:i/>
          <w:color w:val="0A0A0A"/>
          <w:shd w:val="clear" w:color="auto" w:fill="FEFEFE"/>
        </w:rPr>
        <w:t>.</w:t>
      </w:r>
    </w:p>
    <w:p w:rsidR="00D44D79" w:rsidRDefault="007E122F">
      <w:pPr>
        <w:spacing w:after="360" w:line="276" w:lineRule="auto"/>
        <w:ind w:firstLine="709"/>
        <w:jc w:val="both"/>
        <w:rPr>
          <w:b/>
          <w:color w:val="0A0A0A"/>
        </w:rPr>
      </w:pPr>
      <w:r>
        <w:rPr>
          <w:b/>
          <w:color w:val="0A0A0A"/>
        </w:rPr>
        <w:t>Статья 4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1. Сведения о </w:t>
      </w:r>
      <w:r>
        <w:rPr>
          <w:color w:val="0A0A0A"/>
          <w:shd w:val="clear" w:color="auto" w:fill="FEFEFE"/>
        </w:rPr>
        <w:t>жилых помещениях</w:t>
      </w:r>
      <w:r>
        <w:t>, имеющих признаки бесхозяйного имущества, могут поступать от физических и юридических лиц, в том числе органов государственной власти и органов местного самоуправления, котор</w:t>
      </w:r>
      <w:r>
        <w:t>ым стало известно о таком имуществе, в том числе по итогам проведения инвентаризации жилого фонда.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2. Заявители, указанные в части 1 настоящей статьи, направляют </w:t>
      </w:r>
      <w:r>
        <w:rPr>
          <w:color w:val="0A0A0A"/>
          <w:shd w:val="clear" w:color="auto" w:fill="FEFEFE"/>
        </w:rPr>
        <w:br/>
        <w:t xml:space="preserve">в уполномоченные органы обращения в бумажном или электронном виде </w:t>
      </w:r>
      <w:r>
        <w:rPr>
          <w:color w:val="0A0A0A"/>
          <w:shd w:val="clear" w:color="auto" w:fill="FEFEFE"/>
        </w:rPr>
        <w:br/>
        <w:t>о выявленных жилых помещен</w:t>
      </w:r>
      <w:r>
        <w:rPr>
          <w:color w:val="0A0A0A"/>
          <w:shd w:val="clear" w:color="auto" w:fill="FEFEFE"/>
        </w:rPr>
        <w:t>иях, имеющих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 xml:space="preserve">имущества. 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3. В информации о выявленных жилых помещениях, имеющих признаки бесхозяйного имущества, указываются все известные заявителю данные </w:t>
      </w:r>
      <w:r>
        <w:rPr>
          <w:color w:val="0A0A0A"/>
          <w:shd w:val="clear" w:color="auto" w:fill="FEFEFE"/>
        </w:rPr>
        <w:br/>
        <w:t>о характеристиках (параметрах) такого помещения, а также о месте (адресе) его</w:t>
      </w:r>
      <w:r>
        <w:rPr>
          <w:color w:val="0A0A0A"/>
          <w:shd w:val="clear" w:color="auto" w:fill="FEFEFE"/>
        </w:rPr>
        <w:t xml:space="preserve"> расположения. 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4. Обращения и информация, указанные в частях 2 и 3 настоящей статьи, должны содержать данные об имени, отчестве (при наличии), фамилии (наименовании</w:t>
      </w:r>
      <w:r>
        <w:t xml:space="preserve"> </w:t>
      </w:r>
      <w:r>
        <w:rPr>
          <w:color w:val="0A0A0A"/>
          <w:shd w:val="clear" w:color="auto" w:fill="FEFEFE"/>
        </w:rPr>
        <w:t>юридического лица), почтовом адресе (местонахождении юридического лица), а также иные свед</w:t>
      </w:r>
      <w:r>
        <w:rPr>
          <w:color w:val="0A0A0A"/>
          <w:shd w:val="clear" w:color="auto" w:fill="FEFEFE"/>
        </w:rPr>
        <w:t>ения, обязательное наличие которых установлено законодательством Российской Федерации о порядке рассмотрения обращений граждан.</w:t>
      </w:r>
    </w:p>
    <w:p w:rsidR="00D44D79" w:rsidRDefault="007E122F">
      <w:pPr>
        <w:spacing w:after="360" w:line="276" w:lineRule="auto"/>
        <w:ind w:firstLine="709"/>
        <w:jc w:val="both"/>
        <w:rPr>
          <w:b/>
          <w:color w:val="0A0A0A"/>
          <w:shd w:val="clear" w:color="auto" w:fill="FEFEFE"/>
        </w:rPr>
      </w:pPr>
      <w:r>
        <w:rPr>
          <w:b/>
          <w:color w:val="0A0A0A"/>
          <w:shd w:val="clear" w:color="auto" w:fill="FEFEFE"/>
        </w:rPr>
        <w:t>Статья 5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1. Уполномоченный орган в связи с поступившей в соответствии </w:t>
      </w:r>
      <w:r>
        <w:rPr>
          <w:color w:val="0A0A0A"/>
          <w:shd w:val="clear" w:color="auto" w:fill="FEFEFE"/>
        </w:rPr>
        <w:br/>
        <w:t>со статьей 4 настоящего Закона информацией: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lastRenderedPageBreak/>
        <w:t>1) получает с</w:t>
      </w:r>
      <w:r>
        <w:rPr>
          <w:color w:val="0A0A0A"/>
          <w:shd w:val="clear" w:color="auto" w:fill="FEFEFE"/>
        </w:rPr>
        <w:t xml:space="preserve">ведения на официальном сайте Федеральной налоговой службы Российской Федерации о наличии в Едином государственном реестре юридических лиц сведений о юридическом лице, являющемся возможным собственником жилого помещения (в случае необходимости установления </w:t>
      </w:r>
      <w:r>
        <w:rPr>
          <w:color w:val="0A0A0A"/>
          <w:shd w:val="clear" w:color="auto" w:fill="FEFEFE"/>
        </w:rPr>
        <w:t>статуса юридического лица);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2) направляет запросы для подтверждения информации о выявленном жилом помещении, имеющем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>имущества: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а) в территориальный орган федерального органа исполнительной власти, осуществляющего функции по ведению Е</w:t>
      </w:r>
      <w:r>
        <w:rPr>
          <w:color w:val="0A0A0A"/>
          <w:shd w:val="clear" w:color="auto" w:fill="FEFEFE"/>
        </w:rPr>
        <w:t xml:space="preserve">диного государственного реестра недвижимости, государственному кадастровому учету недвижимого имущества, государственной регистрации прав на недвижимое имущество, </w:t>
      </w:r>
      <w:r>
        <w:rPr>
          <w:color w:val="0A0A0A"/>
          <w:shd w:val="clear" w:color="auto" w:fill="FEFEFE"/>
        </w:rPr>
        <w:br/>
        <w:t>о наличии зарегистрированных прав на жилое помещение, имеющее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>имуществ</w:t>
      </w:r>
      <w:r>
        <w:rPr>
          <w:color w:val="0A0A0A"/>
          <w:shd w:val="clear" w:color="auto" w:fill="FEFEFE"/>
        </w:rPr>
        <w:t>а, и их ограничений (обременений), а также о наличии зарегистрированных прав на земельный участок, если жилое помещение неотъемлемо связано с земельным участком;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б) в государственные и муниципальные предприятия, которые предоставляют услуги юридическим и ф</w:t>
      </w:r>
      <w:r>
        <w:rPr>
          <w:color w:val="0A0A0A"/>
          <w:shd w:val="clear" w:color="auto" w:fill="FEFEFE"/>
        </w:rPr>
        <w:t>изическим лицам в сфере жилищно- коммунального хозяйства, об исполнении бремени содержания жилого помещения, имеющего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>имущества;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в) в соответствующие органы учета государственного и муниципального имущества, осуществляющие ведение реестров федерального имущества, государственного имущества Донецкой Народной Республики, </w:t>
      </w:r>
      <w:r>
        <w:rPr>
          <w:color w:val="0A0A0A"/>
          <w:shd w:val="clear" w:color="auto" w:fill="FEFEFE"/>
        </w:rPr>
        <w:br/>
        <w:t xml:space="preserve">и муниципального имущества; 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г) при необходимости в органы запи</w:t>
      </w:r>
      <w:r>
        <w:rPr>
          <w:color w:val="0A0A0A"/>
          <w:shd w:val="clear" w:color="auto" w:fill="FEFEFE"/>
        </w:rPr>
        <w:t xml:space="preserve">си актов гражданского состояния </w:t>
      </w:r>
      <w:r>
        <w:rPr>
          <w:color w:val="0A0A0A"/>
          <w:shd w:val="clear" w:color="auto" w:fill="FEFEFE"/>
        </w:rPr>
        <w:br/>
        <w:t>о наличии актовой записи о смерти последнего собственника жилого помещения, имеющего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>имущества, в иные учреждения, организации, предприятия;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3) в течение 10 календарных дней со дня обнаружения жилого п</w:t>
      </w:r>
      <w:r>
        <w:rPr>
          <w:color w:val="0A0A0A"/>
          <w:shd w:val="clear" w:color="auto" w:fill="FEFEFE"/>
        </w:rPr>
        <w:t xml:space="preserve">омещения, имеющего признаки бесхозяйного имущества, размещает </w:t>
      </w:r>
      <w:r>
        <w:rPr>
          <w:color w:val="0A0A0A"/>
          <w:shd w:val="clear" w:color="auto" w:fill="FEFEFE"/>
        </w:rPr>
        <w:br/>
        <w:t xml:space="preserve">на официальном сайте уполномоченного органа в информационно-телекоммуникационной сети «Интернет», а также в доступных местах у входа </w:t>
      </w:r>
      <w:r>
        <w:rPr>
          <w:color w:val="0A0A0A"/>
          <w:shd w:val="clear" w:color="auto" w:fill="FEFEFE"/>
        </w:rPr>
        <w:lastRenderedPageBreak/>
        <w:t>в жилое помещение объявление о выявлении жилого помещения, и</w:t>
      </w:r>
      <w:r>
        <w:rPr>
          <w:color w:val="0A0A0A"/>
          <w:shd w:val="clear" w:color="auto" w:fill="FEFEFE"/>
        </w:rPr>
        <w:t xml:space="preserve">меющего признаки бесхозяйного имущества, и о необходимости личной явки </w:t>
      </w:r>
      <w:r>
        <w:rPr>
          <w:color w:val="0A0A0A"/>
          <w:shd w:val="clear" w:color="auto" w:fill="FEFEFE"/>
        </w:rPr>
        <w:br/>
        <w:t xml:space="preserve">в уполномоченный орган лица (лиц), считающего (считающих) себя его собственником или имеющего (имеющих) на него права </w:t>
      </w:r>
      <w:bookmarkStart w:id="3" w:name="_Hlk232429245"/>
      <w:r>
        <w:rPr>
          <w:color w:val="0A0A0A"/>
          <w:szCs w:val="28"/>
          <w:shd w:val="clear" w:color="auto" w:fill="FEFEFE"/>
        </w:rPr>
        <w:t>(либо законного или уполномоченного представителя такого (таких) л</w:t>
      </w:r>
      <w:r>
        <w:rPr>
          <w:color w:val="0A0A0A"/>
          <w:szCs w:val="28"/>
          <w:shd w:val="clear" w:color="auto" w:fill="FEFEFE"/>
        </w:rPr>
        <w:t>ица (лиц)</w:t>
      </w:r>
      <w:r>
        <w:rPr>
          <w:color w:val="0A0A0A"/>
          <w:shd w:val="clear" w:color="auto" w:fill="FEFEFE"/>
        </w:rPr>
        <w:t xml:space="preserve">, в течение </w:t>
      </w:r>
      <w:r>
        <w:rPr>
          <w:color w:val="0A0A0A"/>
          <w:shd w:val="clear" w:color="auto" w:fill="FEFEFE"/>
        </w:rPr>
        <w:br/>
        <w:t>30 календарных дней со дня размещения такого объявления со следующими документами:</w:t>
      </w:r>
    </w:p>
    <w:p w:rsidR="00D44D79" w:rsidRDefault="007E122F">
      <w:pPr>
        <w:spacing w:after="360" w:line="276" w:lineRule="auto"/>
        <w:ind w:firstLine="709"/>
        <w:jc w:val="both"/>
        <w:rPr>
          <w:i/>
          <w:iCs/>
          <w:color w:val="0A0A0A"/>
          <w:shd w:val="clear" w:color="auto" w:fill="FEFEFE"/>
        </w:rPr>
      </w:pPr>
      <w:hyperlink r:id="rId11" w:history="1">
        <w:r>
          <w:rPr>
            <w:rStyle w:val="ab"/>
            <w:i/>
            <w:iCs/>
            <w:color w:val="0A0A0A"/>
            <w:shd w:val="clear" w:color="auto" w:fill="FEFEFE"/>
          </w:rPr>
          <w:t xml:space="preserve">(Абзац первый пункта 3 части 1 статьи 5 </w:t>
        </w:r>
        <w:r>
          <w:rPr>
            <w:rStyle w:val="ab"/>
            <w:bCs/>
            <w:i/>
            <w:iCs/>
            <w:color w:val="0A0A0A"/>
            <w:szCs w:val="28"/>
            <w:shd w:val="clear" w:color="auto" w:fill="FEFEFE"/>
          </w:rPr>
          <w:t>с изменениями, внесенными Законом от 02.09.2026 № 321-РЗ</w:t>
        </w:r>
        <w:r>
          <w:rPr>
            <w:rStyle w:val="ab"/>
            <w:i/>
            <w:iCs/>
            <w:color w:val="0A0A0A"/>
            <w:shd w:val="clear" w:color="auto" w:fill="FEFEFE"/>
          </w:rPr>
          <w:t>)</w:t>
        </w:r>
      </w:hyperlink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а) паспортом гражданина Российской Федерации или иным документом, удостоверяющим личность, либо выпиской из Единого государств</w:t>
      </w:r>
      <w:r>
        <w:rPr>
          <w:color w:val="0A0A0A"/>
          <w:shd w:val="clear" w:color="auto" w:fill="FEFEFE"/>
        </w:rPr>
        <w:t>енного реестра юридических лиц, учредительными документами юридического лица, идентификационным номером налогоплательщика;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б) правоустанавливающими (</w:t>
      </w:r>
      <w:proofErr w:type="spellStart"/>
      <w:r>
        <w:rPr>
          <w:color w:val="0A0A0A"/>
          <w:shd w:val="clear" w:color="auto" w:fill="FEFEFE"/>
        </w:rPr>
        <w:t>правоудостоверяющими</w:t>
      </w:r>
      <w:proofErr w:type="spellEnd"/>
      <w:r>
        <w:rPr>
          <w:color w:val="0A0A0A"/>
          <w:shd w:val="clear" w:color="auto" w:fill="FEFEFE"/>
        </w:rPr>
        <w:t xml:space="preserve">) документами </w:t>
      </w:r>
      <w:r>
        <w:rPr>
          <w:color w:val="0A0A0A"/>
          <w:shd w:val="clear" w:color="auto" w:fill="FEFEFE"/>
        </w:rPr>
        <w:br/>
        <w:t>на жилое помещение;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4) по истечении 30 календарных дней со дня публикаци</w:t>
      </w:r>
      <w:r>
        <w:rPr>
          <w:color w:val="0A0A0A"/>
          <w:shd w:val="clear" w:color="auto" w:fill="FEFEFE"/>
        </w:rPr>
        <w:t xml:space="preserve">и объявления </w:t>
      </w:r>
      <w:r>
        <w:rPr>
          <w:color w:val="0A0A0A"/>
          <w:shd w:val="clear" w:color="auto" w:fill="FEFEFE"/>
        </w:rPr>
        <w:br/>
        <w:t>в случае неявки лица (лиц), считающего (считающих) себя собственником жилого помещения,</w:t>
      </w:r>
      <w:r>
        <w:rPr>
          <w:b/>
          <w:color w:val="0A0A0A"/>
          <w:shd w:val="clear" w:color="auto" w:fill="FEFEFE"/>
        </w:rPr>
        <w:t xml:space="preserve"> </w:t>
      </w:r>
      <w:r>
        <w:rPr>
          <w:color w:val="0A0A0A"/>
          <w:shd w:val="clear" w:color="auto" w:fill="FEFEFE"/>
        </w:rPr>
        <w:t xml:space="preserve">удовлетворяющего (удовлетворяющих) требованиям пункта 3 части 1 статьи 5 настоящего Закона </w:t>
      </w:r>
      <w:bookmarkStart w:id="4" w:name="_Hlk232429286"/>
      <w:r>
        <w:rPr>
          <w:color w:val="0A0A0A"/>
          <w:szCs w:val="28"/>
          <w:shd w:val="clear" w:color="auto" w:fill="FEFEFE"/>
        </w:rPr>
        <w:t>(либо законного или уполномоченного представителя такого (таких</w:t>
      </w:r>
      <w:r>
        <w:rPr>
          <w:color w:val="0A0A0A"/>
          <w:szCs w:val="28"/>
          <w:shd w:val="clear" w:color="auto" w:fill="FEFEFE"/>
        </w:rPr>
        <w:t>) лица (лиц)</w:t>
      </w:r>
      <w:r>
        <w:rPr>
          <w:color w:val="0A0A0A"/>
          <w:shd w:val="clear" w:color="auto" w:fill="FEFEFE"/>
        </w:rPr>
        <w:t>, и после получения сведений с сайта (при необходимости получения таких сведений), указанного в пункте 1 части 1 настоящей статьи, ответов от органов, указанных в пункте 2 части 1 настоящей статьи, свидетельствующих об отсутствии у жилого помещ</w:t>
      </w:r>
      <w:r>
        <w:rPr>
          <w:color w:val="0A0A0A"/>
          <w:shd w:val="clear" w:color="auto" w:fill="FEFEFE"/>
        </w:rPr>
        <w:t>ения, имеющего признаки бесхозяйного имущества, собственника:</w:t>
      </w:r>
    </w:p>
    <w:p w:rsidR="00D44D79" w:rsidRDefault="007E122F">
      <w:pPr>
        <w:spacing w:after="360" w:line="276" w:lineRule="auto"/>
        <w:ind w:firstLine="709"/>
        <w:jc w:val="both"/>
        <w:rPr>
          <w:i/>
          <w:iCs/>
          <w:color w:val="0A0A0A"/>
          <w:shd w:val="clear" w:color="auto" w:fill="FEFEFE"/>
        </w:rPr>
      </w:pPr>
      <w:hyperlink r:id="rId12" w:history="1">
        <w:r>
          <w:rPr>
            <w:rStyle w:val="ab"/>
            <w:i/>
            <w:iCs/>
            <w:color w:val="0A0A0A"/>
            <w:shd w:val="clear" w:color="auto" w:fill="FEFEFE"/>
          </w:rPr>
          <w:t>(Абзац первый пункта 4 части 1 статьи 5 с изменениями, внесенными Законом от 02.09.2026 № 321-РЗ)</w:t>
        </w:r>
      </w:hyperlink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а) в течение 5 рабочих дней составляет акт о невозможности уст</w:t>
      </w:r>
      <w:r>
        <w:rPr>
          <w:color w:val="0A0A0A"/>
          <w:shd w:val="clear" w:color="auto" w:fill="FEFEFE"/>
        </w:rPr>
        <w:t>ановления собственника данного жилого помещения;</w:t>
      </w:r>
    </w:p>
    <w:p w:rsidR="00D44D79" w:rsidRDefault="007E122F">
      <w:pPr>
        <w:spacing w:after="36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б) организует комиссионное обследование жилого помещения, имеющего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 xml:space="preserve">имущества (с выездом на место), </w:t>
      </w:r>
      <w:r>
        <w:rPr>
          <w:color w:val="0A0A0A"/>
          <w:shd w:val="clear" w:color="auto" w:fill="FEFEFE"/>
        </w:rPr>
        <w:br/>
      </w:r>
      <w:r>
        <w:rPr>
          <w:color w:val="0A0A0A"/>
          <w:shd w:val="clear" w:color="auto" w:fill="FEFEFE"/>
        </w:rPr>
        <w:lastRenderedPageBreak/>
        <w:t xml:space="preserve">с письменным уведомлением необходимых представителей исполнительных органов Донецкой </w:t>
      </w:r>
      <w:r>
        <w:rPr>
          <w:color w:val="0A0A0A"/>
          <w:shd w:val="clear" w:color="auto" w:fill="FEFEFE"/>
        </w:rPr>
        <w:t xml:space="preserve">Народной Республики (по согласованию) </w:t>
      </w:r>
      <w:r>
        <w:rPr>
          <w:color w:val="0A0A0A"/>
          <w:shd w:val="clear" w:color="auto" w:fill="FEFEFE"/>
        </w:rPr>
        <w:br/>
        <w:t>и территориальных органов федеральных органов исполнительной власти, организаций (по согласованию) о предстоящем комиссионном обследовании (не менее чем за 3 рабочих дня до даты предстоящего комиссионного обследования</w:t>
      </w:r>
      <w:r>
        <w:rPr>
          <w:color w:val="0A0A0A"/>
          <w:shd w:val="clear" w:color="auto" w:fill="FEFEFE"/>
        </w:rPr>
        <w:t>) и с составлением акта обследования, в котором указываются реквизиты акта обследования, дата обследования, сведения об участвующих лицах, местонахождение, техническое и иное состояние жилого помещения, опись мебели, бытовой техники и иного движимого имуще</w:t>
      </w:r>
      <w:r>
        <w:rPr>
          <w:color w:val="0A0A0A"/>
          <w:shd w:val="clear" w:color="auto" w:fill="FEFEFE"/>
        </w:rPr>
        <w:t xml:space="preserve">ства, находящегося в жилом помещении, а также другая информация, свидетельствующая </w:t>
      </w:r>
      <w:r>
        <w:rPr>
          <w:color w:val="0A0A0A"/>
          <w:shd w:val="clear" w:color="auto" w:fill="FEFEFE"/>
        </w:rPr>
        <w:br/>
        <w:t>о наличии признаков бесхозяйности жилого помещения;</w:t>
      </w:r>
    </w:p>
    <w:p w:rsidR="00D44D79" w:rsidRDefault="007E122F">
      <w:pPr>
        <w:spacing w:after="48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в) осуществляет в случае необходимости сбор иных документов, подтверждающих наличие у жилого помещения признаков бесхозя</w:t>
      </w:r>
      <w:r>
        <w:rPr>
          <w:color w:val="0A0A0A"/>
          <w:shd w:val="clear" w:color="auto" w:fill="FEFEFE"/>
        </w:rPr>
        <w:t xml:space="preserve">йного имущества, включая документы, свидетельствующие об отсутствии проживающих в таких жилых помещениях (акты обследования, выписки </w:t>
      </w:r>
      <w:r>
        <w:rPr>
          <w:color w:val="0A0A0A"/>
          <w:shd w:val="clear" w:color="auto" w:fill="FEFEFE"/>
        </w:rPr>
        <w:br/>
        <w:t>из домовых книг, лицевых счетов и прочее);</w:t>
      </w:r>
    </w:p>
    <w:p w:rsidR="00D44D79" w:rsidRDefault="007E122F">
      <w:pPr>
        <w:spacing w:after="48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г) организует (в случае необходимости) проведение кадастровых работ </w:t>
      </w:r>
      <w:r>
        <w:rPr>
          <w:color w:val="0A0A0A"/>
          <w:shd w:val="clear" w:color="auto" w:fill="FEFEFE"/>
        </w:rPr>
        <w:br/>
        <w:t>в отношени</w:t>
      </w:r>
      <w:r>
        <w:rPr>
          <w:color w:val="0A0A0A"/>
          <w:shd w:val="clear" w:color="auto" w:fill="FEFEFE"/>
        </w:rPr>
        <w:t>и жилого помещения, имеющего признаки бесхозяйного</w:t>
      </w:r>
      <w:r>
        <w:t xml:space="preserve"> </w:t>
      </w:r>
      <w:r>
        <w:rPr>
          <w:color w:val="0A0A0A"/>
          <w:shd w:val="clear" w:color="auto" w:fill="FEFEFE"/>
        </w:rPr>
        <w:t>имущества, а также присвоение ему почтового адреса.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szCs w:val="28"/>
        </w:rPr>
        <w:t>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 В случае явки в уполномоченный орган законного или уполномоченного представителя лица (лиц), указанного (указанных) в абзаце первом пункта 3 части 1 </w:t>
      </w:r>
      <w:r>
        <w:rPr>
          <w:szCs w:val="28"/>
        </w:rPr>
        <w:t>настоящей статьи, такой представитель обязан иметь при себе следующие документы: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szCs w:val="28"/>
        </w:rPr>
        <w:t>1) паспорт гражданина Российской Федерации или иной документ, удостоверяющий личность;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szCs w:val="28"/>
        </w:rPr>
        <w:t>2) документы, подтверждающие полномочия законного (уполномоченного) представителя;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szCs w:val="28"/>
        </w:rPr>
        <w:t>3) ко</w:t>
      </w:r>
      <w:r>
        <w:rPr>
          <w:szCs w:val="28"/>
        </w:rPr>
        <w:t xml:space="preserve">пии паспорта гражданина Российской Федерации или иного документа, удостоверяющего личность, заверенные в установленном федеральным законом порядке, либо копии выписки из Единого государственного реестра юридических лиц, учредительных документов </w:t>
      </w:r>
      <w:r>
        <w:rPr>
          <w:szCs w:val="28"/>
        </w:rPr>
        <w:lastRenderedPageBreak/>
        <w:t>юридическог</w:t>
      </w:r>
      <w:r>
        <w:rPr>
          <w:szCs w:val="28"/>
        </w:rPr>
        <w:t>о лица, идентификационного номера налогоплательщика, заверенные в установленном федеральным законом порядке, лица (лиц), считающего (считающих) себя собственником жилого помещения или имеющего (имеющих) на него права;</w:t>
      </w:r>
    </w:p>
    <w:p w:rsidR="00D44D79" w:rsidRDefault="007E122F">
      <w:pPr>
        <w:spacing w:after="480" w:line="276" w:lineRule="auto"/>
        <w:ind w:firstLine="709"/>
        <w:jc w:val="both"/>
        <w:rPr>
          <w:color w:val="0A0A0A"/>
          <w:szCs w:val="28"/>
          <w:shd w:val="clear" w:color="auto" w:fill="FEFEFE"/>
        </w:rPr>
      </w:pPr>
      <w:r>
        <w:rPr>
          <w:color w:val="0A0A0A"/>
          <w:szCs w:val="28"/>
          <w:shd w:val="clear" w:color="auto" w:fill="FEFEFE"/>
        </w:rPr>
        <w:t>4) правоустанавливающие (</w:t>
      </w:r>
      <w:proofErr w:type="spellStart"/>
      <w:r>
        <w:rPr>
          <w:color w:val="0A0A0A"/>
          <w:szCs w:val="28"/>
          <w:shd w:val="clear" w:color="auto" w:fill="FEFEFE"/>
        </w:rPr>
        <w:t>правоудостове</w:t>
      </w:r>
      <w:r>
        <w:rPr>
          <w:color w:val="0A0A0A"/>
          <w:szCs w:val="28"/>
          <w:shd w:val="clear" w:color="auto" w:fill="FEFEFE"/>
        </w:rPr>
        <w:t>ряющие</w:t>
      </w:r>
      <w:proofErr w:type="spellEnd"/>
      <w:r>
        <w:rPr>
          <w:color w:val="0A0A0A"/>
          <w:szCs w:val="28"/>
          <w:shd w:val="clear" w:color="auto" w:fill="FEFEFE"/>
        </w:rPr>
        <w:t>) документы на жилое помещение лица (лиц), считающего (считающих) себя его собственником или имеющего (имеющих) на него права.</w:t>
      </w:r>
    </w:p>
    <w:p w:rsidR="00D44D79" w:rsidRDefault="007E122F">
      <w:pPr>
        <w:spacing w:after="480" w:line="276" w:lineRule="auto"/>
        <w:ind w:firstLine="709"/>
        <w:jc w:val="both"/>
        <w:rPr>
          <w:i/>
          <w:iCs/>
          <w:color w:val="0A0A0A"/>
          <w:szCs w:val="28"/>
          <w:shd w:val="clear" w:color="auto" w:fill="FEFEFE"/>
        </w:rPr>
      </w:pPr>
      <w:hyperlink r:id="rId13" w:history="1">
        <w:r>
          <w:rPr>
            <w:rStyle w:val="ab"/>
            <w:i/>
            <w:iCs/>
            <w:color w:val="0A0A0A"/>
            <w:szCs w:val="28"/>
            <w:shd w:val="clear" w:color="auto" w:fill="FEFEFE"/>
          </w:rPr>
          <w:t>(Часть 1</w:t>
        </w:r>
        <w:r>
          <w:rPr>
            <w:rStyle w:val="ab"/>
            <w:i/>
            <w:iCs/>
            <w:color w:val="0A0A0A"/>
            <w:szCs w:val="28"/>
            <w:shd w:val="clear" w:color="auto" w:fill="FEFEFE"/>
            <w:vertAlign w:val="superscript"/>
          </w:rPr>
          <w:t>1</w:t>
        </w:r>
        <w:r>
          <w:rPr>
            <w:rStyle w:val="ab"/>
            <w:i/>
            <w:iCs/>
            <w:color w:val="0A0A0A"/>
            <w:szCs w:val="28"/>
            <w:shd w:val="clear" w:color="auto" w:fill="FEFEFE"/>
          </w:rPr>
          <w:t xml:space="preserve"> статьи 5 введена Законом от 02.09.2026 № 321-РЗ)</w:t>
        </w:r>
      </w:hyperlink>
    </w:p>
    <w:p w:rsidR="00D44D79" w:rsidRDefault="007E122F">
      <w:pPr>
        <w:spacing w:after="48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2. В акте, указанном в подпунк</w:t>
      </w:r>
      <w:r>
        <w:rPr>
          <w:color w:val="0A0A0A"/>
          <w:shd w:val="clear" w:color="auto" w:fill="FEFEFE"/>
        </w:rPr>
        <w:t xml:space="preserve">те «б» пункта 4 части 1 настоящей статьи, отражаются сведения о внутреннем состоянии такого помещения </w:t>
      </w:r>
      <w:r>
        <w:rPr>
          <w:color w:val="0A0A0A"/>
          <w:shd w:val="clear" w:color="auto" w:fill="FEFEFE"/>
        </w:rPr>
        <w:br/>
        <w:t>и прилагаются фото- и видеоматериалы о жилом помещении и находящимся в нем движимом имуществе.</w:t>
      </w:r>
    </w:p>
    <w:p w:rsidR="00D44D79" w:rsidRDefault="007E122F">
      <w:pPr>
        <w:spacing w:after="480"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3. При отсутствии свободного доступа внутрь обследуемого ж</w:t>
      </w:r>
      <w:r>
        <w:rPr>
          <w:color w:val="0A0A0A"/>
          <w:shd w:val="clear" w:color="auto" w:fill="FEFEFE"/>
        </w:rPr>
        <w:t xml:space="preserve">илого помещения в случае, если неиспользование такого помещения создает угрозу его надежности и безопасности (либо многоквартирного дома в случае, если помещением является квартира в многоквартирном доме) либо безопасности для жизни и здоровья иных лиц (в </w:t>
      </w:r>
      <w:r>
        <w:rPr>
          <w:color w:val="0A0A0A"/>
          <w:shd w:val="clear" w:color="auto" w:fill="FEFEFE"/>
        </w:rPr>
        <w:t>том числе правообладателей иных помещений в многоквартирном доме в случае, если помещением является квартира в многоквартирном доме), то доступ в такое жилое помещение в целях его обследования и составления акта, указанного в подпункте «б» пункта 4 части 1</w:t>
      </w:r>
      <w:r>
        <w:rPr>
          <w:color w:val="0A0A0A"/>
          <w:shd w:val="clear" w:color="auto" w:fill="FEFEFE"/>
        </w:rPr>
        <w:t xml:space="preserve"> настоящей статьи, осуществляется путем его вскрытия в присутствии представителей соответствующих отделов (отделений, пунктов) полиции </w:t>
      </w:r>
      <w:r>
        <w:rPr>
          <w:color w:val="0A0A0A"/>
          <w:shd w:val="clear" w:color="auto" w:fill="FEFEFE"/>
        </w:rPr>
        <w:br/>
        <w:t xml:space="preserve">в порядке, установленном муниципальным правовым актом. </w:t>
      </w:r>
    </w:p>
    <w:p w:rsidR="00D44D79" w:rsidRDefault="007E122F">
      <w:pPr>
        <w:spacing w:line="276" w:lineRule="auto"/>
        <w:ind w:firstLine="709"/>
        <w:jc w:val="both"/>
        <w:rPr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 xml:space="preserve">4. В акте, указанном в подпункте «б» пункта 4 части 1 настоящей </w:t>
      </w:r>
      <w:r>
        <w:rPr>
          <w:color w:val="0A0A0A"/>
          <w:shd w:val="clear" w:color="auto" w:fill="FEFEFE"/>
        </w:rPr>
        <w:t xml:space="preserve">статьи, о невозможности установления собственника данного жилого помещения отражаются сведения о внутреннем состоянии такого жилого помещения, строениях и сооружениях вспомогательного использования (при наличии) </w:t>
      </w:r>
      <w:r>
        <w:rPr>
          <w:color w:val="0A0A0A"/>
          <w:shd w:val="clear" w:color="auto" w:fill="FEFEFE"/>
        </w:rPr>
        <w:br/>
        <w:t>и прилагаются фото- и видеоматериалы о жило</w:t>
      </w:r>
      <w:r>
        <w:rPr>
          <w:color w:val="0A0A0A"/>
          <w:shd w:val="clear" w:color="auto" w:fill="FEFEFE"/>
        </w:rPr>
        <w:t xml:space="preserve">м помещении, строениях </w:t>
      </w:r>
      <w:r>
        <w:rPr>
          <w:color w:val="0A0A0A"/>
          <w:shd w:val="clear" w:color="auto" w:fill="FEFEFE"/>
        </w:rPr>
        <w:br/>
        <w:t>и сооружениях вспомогательного использования (при наличии) и находящимся в таком жилом помещении, строениях и сооружениях (при наличии) движимом имуществе.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rPr>
          <w:b/>
        </w:rPr>
        <w:lastRenderedPageBreak/>
        <w:t>Статья 6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В случае получения информации о наличии у </w:t>
      </w:r>
      <w:r>
        <w:rPr>
          <w:color w:val="0A0A0A"/>
          <w:shd w:val="clear" w:color="auto" w:fill="FEFEFE"/>
        </w:rPr>
        <w:t xml:space="preserve">жилого помещения </w:t>
      </w:r>
      <w:r>
        <w:t>собствен</w:t>
      </w:r>
      <w:r>
        <w:t xml:space="preserve">ника уполномоченный орган сообщает данную информацию лицу, представившему первичную информацию об этом помещении, в письменном виде. При этом уполномоченный орган направляет собственнику </w:t>
      </w:r>
      <w:r>
        <w:rPr>
          <w:color w:val="0A0A0A"/>
          <w:shd w:val="clear" w:color="auto" w:fill="FEFEFE"/>
        </w:rPr>
        <w:t>жилого помещения</w:t>
      </w:r>
      <w:r>
        <w:t xml:space="preserve"> обращение с просьбой отказаться от прав на него в по</w:t>
      </w:r>
      <w:r>
        <w:t xml:space="preserve">льзу муниципального образования </w:t>
      </w:r>
      <w:r>
        <w:rPr>
          <w:color w:val="0A0A0A"/>
          <w:shd w:val="clear" w:color="auto" w:fill="FEFEFE"/>
        </w:rPr>
        <w:t>Донецкой Народной Республики</w:t>
      </w:r>
      <w:r>
        <w:rPr>
          <w:color w:val="0A0A0A"/>
        </w:rPr>
        <w:t xml:space="preserve"> </w:t>
      </w:r>
      <w:r>
        <w:t>либо принять меры к его надлежащему содержанию в целях прекращения действия обстоятельств, указывающих на то, что помещение имеет признаки бесхозяйного имущества.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t xml:space="preserve"> </w:t>
      </w:r>
      <w:r>
        <w:rPr>
          <w:b/>
        </w:rPr>
        <w:t>Статья 7</w:t>
      </w:r>
    </w:p>
    <w:p w:rsidR="00D44D79" w:rsidRDefault="007E122F">
      <w:pPr>
        <w:pStyle w:val="af"/>
        <w:spacing w:after="360" w:line="276" w:lineRule="auto"/>
        <w:ind w:left="0" w:firstLine="709"/>
        <w:contextualSpacing w:val="0"/>
        <w:jc w:val="both"/>
        <w:rPr>
          <w:rFonts w:ascii="Times New Roman" w:hAnsi="Times New Roman"/>
          <w:i/>
          <w:color w:val="0A0A0A"/>
          <w:sz w:val="28"/>
          <w:shd w:val="clear" w:color="auto" w:fill="FEFEFE"/>
        </w:rPr>
      </w:pPr>
      <w:r>
        <w:rPr>
          <w:rFonts w:ascii="Times New Roman" w:hAnsi="Times New Roman"/>
          <w:sz w:val="28"/>
        </w:rPr>
        <w:t xml:space="preserve">1. В случае неполучения информации о наличии у </w:t>
      </w:r>
      <w:r>
        <w:rPr>
          <w:rFonts w:ascii="Times New Roman" w:hAnsi="Times New Roman"/>
          <w:color w:val="0A0A0A"/>
          <w:sz w:val="28"/>
          <w:shd w:val="clear" w:color="auto" w:fill="FEFEFE"/>
        </w:rPr>
        <w:t>жилого помещения</w:t>
      </w:r>
      <w:r>
        <w:rPr>
          <w:rFonts w:ascii="Times New Roman" w:hAnsi="Times New Roman"/>
          <w:sz w:val="28"/>
        </w:rPr>
        <w:t xml:space="preserve"> собственника, удовлетворяющего требованиям пункта 3 части 1 статьи 5 настоящего Закона, уполномоченный орган по результатам проведения обследования, указанного в подпункте «б» пункта 4 части 1</w:t>
      </w:r>
      <w:r>
        <w:rPr>
          <w:rFonts w:ascii="Times New Roman" w:hAnsi="Times New Roman"/>
          <w:sz w:val="28"/>
        </w:rPr>
        <w:t xml:space="preserve"> статьи 5 настоящего Закона, </w:t>
      </w:r>
      <w:r>
        <w:rPr>
          <w:rFonts w:ascii="Times New Roman" w:hAnsi="Times New Roman"/>
          <w:color w:val="0A0A0A"/>
          <w:sz w:val="28"/>
          <w:shd w:val="clear" w:color="auto" w:fill="FEFEFE"/>
        </w:rPr>
        <w:t xml:space="preserve">осуществляет </w:t>
      </w:r>
      <w:r>
        <w:rPr>
          <w:rFonts w:ascii="Times New Roman" w:hAnsi="Times New Roman"/>
          <w:sz w:val="28"/>
        </w:rPr>
        <w:t xml:space="preserve">учет </w:t>
      </w:r>
      <w:r>
        <w:rPr>
          <w:rFonts w:ascii="Times New Roman" w:hAnsi="Times New Roman"/>
          <w:color w:val="0A0A0A"/>
          <w:sz w:val="28"/>
          <w:shd w:val="clear" w:color="auto" w:fill="FEFEFE"/>
        </w:rPr>
        <w:t xml:space="preserve">жилого помещения </w:t>
      </w:r>
      <w:r>
        <w:rPr>
          <w:rFonts w:ascii="Times New Roman" w:hAnsi="Times New Roman"/>
          <w:sz w:val="28"/>
        </w:rPr>
        <w:t>в реестре</w:t>
      </w:r>
      <w:r>
        <w:rPr>
          <w:rFonts w:ascii="Times New Roman" w:hAnsi="Times New Roman"/>
          <w:color w:val="0A0A0A"/>
          <w:sz w:val="28"/>
          <w:shd w:val="clear" w:color="auto" w:fill="FEFEFE"/>
        </w:rPr>
        <w:t xml:space="preserve"> муниципального имущества</w:t>
      </w:r>
      <w:r>
        <w:rPr>
          <w:rFonts w:ascii="Times New Roman" w:hAnsi="Times New Roman"/>
          <w:i/>
          <w:color w:val="0A0A0A"/>
          <w:sz w:val="28"/>
          <w:shd w:val="clear" w:color="auto" w:fill="FEFEFE"/>
        </w:rPr>
        <w:t>.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2. Право муниципальной собственности на жилое помещение возникает в силу закона со дня включения такого жилого помещения в реестр муниципального имущества. Такое включение осуществляется одновременно </w:t>
      </w:r>
      <w:r>
        <w:br/>
        <w:t>с исключением сведений о жилом помещении из реестра, пр</w:t>
      </w:r>
      <w:r>
        <w:t xml:space="preserve">едусмотренного частью 2 статьи 3 настоящего Закона. </w:t>
      </w:r>
    </w:p>
    <w:p w:rsidR="00D44D79" w:rsidRDefault="007E122F">
      <w:pPr>
        <w:spacing w:after="360" w:line="276" w:lineRule="auto"/>
        <w:ind w:firstLine="709"/>
        <w:jc w:val="both"/>
      </w:pPr>
      <w:r>
        <w:t>3. При проведении государственного кадастрового учета и (или) государственной регистрации права муниципальной собственности на жилые помещения, строения и сооружения вспомогательного использования, котор</w:t>
      </w:r>
      <w:r>
        <w:t>ые учтены в реестре муниципального имущества, правовая экспертиза территориальным органом федерального органа исполнительной власти, осуществляющего функции по ведению Единого государственного реестра недвижимости, государственному кадастровому учету недви</w:t>
      </w:r>
      <w:r>
        <w:t xml:space="preserve">жимого имущества, государственной регистрации прав на недвижимое имущество, документов, представленных уполномоченным органом для осуществления </w:t>
      </w:r>
      <w:r>
        <w:lastRenderedPageBreak/>
        <w:t>государственного кадастрового учета и (или) государственной регистрации прав, не проводится.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rPr>
          <w:b/>
        </w:rPr>
        <w:t>Статья 8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szCs w:val="28"/>
        </w:rPr>
        <w:t>1. Процеду</w:t>
      </w:r>
      <w:r>
        <w:rPr>
          <w:szCs w:val="28"/>
        </w:rPr>
        <w:t xml:space="preserve">ра признания бесхозяйного жилого помещения муниципальной собственностью прекращается при личной явке </w:t>
      </w:r>
      <w:r>
        <w:rPr>
          <w:szCs w:val="28"/>
        </w:rPr>
        <w:br/>
        <w:t>в уполномоченный орган для подтверждения права собственности на такое помещение собственника жилого помещения на основании документов, предусмотренных под</w:t>
      </w:r>
      <w:r>
        <w:rPr>
          <w:szCs w:val="28"/>
        </w:rPr>
        <w:t xml:space="preserve">пунктами «а», «б» пункта 3 части 1 статьи 5 </w:t>
      </w:r>
      <w:r>
        <w:rPr>
          <w:szCs w:val="28"/>
        </w:rPr>
        <w:br/>
        <w:t>настоящего Закона, либо законного или уполномоченного представителя собственника жилого помещения на основании документов, предусмотренных пунктами 1–4 части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5 настоящего Закона.</w:t>
      </w:r>
    </w:p>
    <w:p w:rsidR="00D44D79" w:rsidRDefault="007E122F">
      <w:pPr>
        <w:spacing w:after="360" w:line="276" w:lineRule="auto"/>
        <w:ind w:firstLine="709"/>
        <w:jc w:val="both"/>
        <w:rPr>
          <w:i/>
          <w:iCs/>
        </w:rPr>
      </w:pPr>
      <w:hyperlink r:id="rId14" w:history="1">
        <w:r>
          <w:rPr>
            <w:rStyle w:val="ab"/>
            <w:i/>
            <w:iCs/>
            <w:szCs w:val="28"/>
          </w:rPr>
          <w:t>(Абзац первый части 1 статьи 8 изложен в новой редакции в соответствии с Законом от 02.09.2026 № 321-РЗ)</w:t>
        </w:r>
      </w:hyperlink>
    </w:p>
    <w:p w:rsidR="00D44D79" w:rsidRDefault="007E122F">
      <w:pPr>
        <w:spacing w:after="360" w:line="276" w:lineRule="auto"/>
        <w:ind w:firstLine="709"/>
        <w:jc w:val="both"/>
        <w:rPr>
          <w:shd w:val="clear" w:color="auto" w:fill="FEFEFE"/>
        </w:rPr>
      </w:pPr>
      <w:r>
        <w:t>Прекращение процедуры признания жилого помещения муниципальной собственностью</w:t>
      </w:r>
      <w:r>
        <w:rPr>
          <w:shd w:val="clear" w:color="auto" w:fill="FEFEFE"/>
        </w:rPr>
        <w:t xml:space="preserve"> во внесудебном порядке допускается до момента включения таког</w:t>
      </w:r>
      <w:r>
        <w:rPr>
          <w:shd w:val="clear" w:color="auto" w:fill="FEFEFE"/>
        </w:rPr>
        <w:t xml:space="preserve">о жилого помещения в реестр муниципального имущества. 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2. В течение 5 рабочих дней со дня подтверждения права собственности на жилое помещение уполномоченный орган принимает решение </w:t>
      </w:r>
      <w:r>
        <w:br/>
        <w:t>о прекращении процедуры учета жилого помещения, имеющего признаки бесхозя</w:t>
      </w:r>
      <w:r>
        <w:t>йного имущества</w:t>
      </w:r>
      <w:r>
        <w:rPr>
          <w:shd w:val="clear" w:color="auto" w:fill="FEFEFE"/>
        </w:rPr>
        <w:t>.</w:t>
      </w:r>
      <w:r>
        <w:t xml:space="preserve"> 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3. В случае, если собственник </w:t>
      </w:r>
      <w:r>
        <w:rPr>
          <w:szCs w:val="28"/>
        </w:rPr>
        <w:t xml:space="preserve">(либо законный или уполномоченный представитель собственника) </w:t>
      </w:r>
      <w:r>
        <w:t>представит документы, подтверждающие право собственности на жилое помещение, оно передается собственнику уполномоченным органом по акту приема-пер</w:t>
      </w:r>
      <w:r>
        <w:t>едачи, в котором указывается условие о компенсации собственником в течение 3 месяцев со дня подписания акта приема-передачи жилого помещения уполномоченному органу затрат, понесенных на ремонт, содержание данного объекта (при наличии).</w:t>
      </w:r>
    </w:p>
    <w:p w:rsidR="00D44D79" w:rsidRDefault="007E122F">
      <w:pPr>
        <w:spacing w:after="360" w:line="276" w:lineRule="auto"/>
        <w:ind w:firstLine="709"/>
        <w:jc w:val="both"/>
        <w:rPr>
          <w:i/>
          <w:iCs/>
        </w:rPr>
      </w:pPr>
      <w:hyperlink r:id="rId15" w:history="1">
        <w:r>
          <w:rPr>
            <w:rStyle w:val="ab"/>
            <w:i/>
            <w:iCs/>
          </w:rPr>
          <w:t>(Часть 3 статьи 8 с изменениями, внесенными Законом от 02.09.2026 № 321-РЗ)</w:t>
        </w:r>
      </w:hyperlink>
    </w:p>
    <w:p w:rsidR="00D44D79" w:rsidRDefault="007E122F">
      <w:pPr>
        <w:spacing w:after="360" w:line="276" w:lineRule="auto"/>
        <w:ind w:firstLine="709"/>
        <w:jc w:val="both"/>
      </w:pPr>
      <w:r>
        <w:lastRenderedPageBreak/>
        <w:t xml:space="preserve">4. В случае отказа собственника жилого помещения от возмещения затрат, предусмотренных частью 3 настоящей статьи, они подлежат взысканию в судебном порядке в соответствии с законодательством Российской Федерации. 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rPr>
          <w:b/>
        </w:rPr>
        <w:t>Статья 9</w:t>
      </w:r>
    </w:p>
    <w:p w:rsidR="00D44D79" w:rsidRDefault="007E122F">
      <w:pPr>
        <w:spacing w:after="360" w:line="276" w:lineRule="auto"/>
        <w:ind w:firstLine="709"/>
        <w:jc w:val="both"/>
        <w:rPr>
          <w:i/>
          <w:color w:val="0A0A0A"/>
          <w:shd w:val="clear" w:color="auto" w:fill="FEFEFE"/>
        </w:rPr>
      </w:pPr>
      <w:r>
        <w:rPr>
          <w:color w:val="0A0A0A"/>
          <w:shd w:val="clear" w:color="auto" w:fill="FEFEFE"/>
        </w:rPr>
        <w:t>1. В случае отказа собственника ж</w:t>
      </w:r>
      <w:r>
        <w:rPr>
          <w:color w:val="0A0A0A"/>
          <w:shd w:val="clear" w:color="auto" w:fill="FEFEFE"/>
        </w:rPr>
        <w:t>илого помещения (собственников, если жилое помещение находится в общей собственности) от права собственности на такое жилое помещение, о</w:t>
      </w:r>
      <w:r>
        <w:t xml:space="preserve">тказ от права собственности на это жилое помещение осуществляется посредством подачи собственником жилого помещения </w:t>
      </w:r>
      <w:bookmarkStart w:id="5" w:name="_Hlk231985994"/>
      <w:r>
        <w:rPr>
          <w:szCs w:val="28"/>
        </w:rPr>
        <w:t>(либ</w:t>
      </w:r>
      <w:r>
        <w:rPr>
          <w:szCs w:val="28"/>
        </w:rPr>
        <w:t xml:space="preserve">о законным или уполномоченным представителем собственника жилого помещения) </w:t>
      </w:r>
      <w:r>
        <w:t>заявления о таком отказе в территориальный орган федерального органа исполнительной власти, осуществляющего функции по ведению Единого государственного реестра недвижимости, госуда</w:t>
      </w:r>
      <w:r>
        <w:t xml:space="preserve">рственному кадастровому учету недвижимого имущества, государственной регистрации прав на недвижимое имущество. Право собственности на жилое помещение прекращается с даты государственной регистрации прекращения указанного права. </w:t>
      </w:r>
      <w:r>
        <w:rPr>
          <w:color w:val="0A0A0A"/>
          <w:shd w:val="clear" w:color="auto" w:fill="FEFEFE"/>
        </w:rPr>
        <w:t>Жилое помещение, от права со</w:t>
      </w:r>
      <w:r>
        <w:rPr>
          <w:color w:val="0A0A0A"/>
          <w:shd w:val="clear" w:color="auto" w:fill="FEFEFE"/>
        </w:rPr>
        <w:t>бственности на которое собственник отказался, с даты государственной регистрации прекращения права собственности на него является муниципальной собственностью</w:t>
      </w:r>
      <w:r>
        <w:rPr>
          <w:i/>
          <w:color w:val="0A0A0A"/>
          <w:shd w:val="clear" w:color="auto" w:fill="FEFEFE"/>
        </w:rPr>
        <w:t xml:space="preserve">. </w:t>
      </w:r>
    </w:p>
    <w:p w:rsidR="00D44D79" w:rsidRDefault="007E122F">
      <w:pPr>
        <w:spacing w:after="360" w:line="276" w:lineRule="auto"/>
        <w:ind w:firstLine="709"/>
        <w:jc w:val="both"/>
        <w:rPr>
          <w:i/>
          <w:iCs/>
          <w:color w:val="0A0A0A"/>
          <w:shd w:val="clear" w:color="auto" w:fill="FEFEFE"/>
        </w:rPr>
      </w:pPr>
      <w:hyperlink r:id="rId16" w:history="1">
        <w:r>
          <w:rPr>
            <w:rStyle w:val="ab"/>
            <w:i/>
            <w:iCs/>
            <w:color w:val="0A0A0A"/>
            <w:shd w:val="clear" w:color="auto" w:fill="FEFEFE"/>
          </w:rPr>
          <w:t>(Часть 1 статьи 9 с изменениями, внесенными Законом от 02.09.</w:t>
        </w:r>
        <w:r>
          <w:rPr>
            <w:rStyle w:val="ab"/>
            <w:i/>
            <w:iCs/>
            <w:color w:val="0A0A0A"/>
            <w:shd w:val="clear" w:color="auto" w:fill="FEFEFE"/>
          </w:rPr>
          <w:t>2026 № 321-РЗ)</w:t>
        </w:r>
      </w:hyperlink>
    </w:p>
    <w:p w:rsidR="00D44D79" w:rsidRDefault="007E122F">
      <w:pPr>
        <w:spacing w:after="360" w:line="276" w:lineRule="auto"/>
        <w:ind w:firstLine="709"/>
        <w:jc w:val="both"/>
      </w:pPr>
      <w:r>
        <w:t xml:space="preserve">2. К заявлению об отказе от права собственности на жилое помещение прилагается: </w:t>
      </w:r>
    </w:p>
    <w:p w:rsidR="00D44D79" w:rsidRDefault="007E122F">
      <w:pPr>
        <w:spacing w:after="360" w:line="276" w:lineRule="auto"/>
        <w:ind w:firstLine="709"/>
        <w:jc w:val="both"/>
      </w:pPr>
      <w:r>
        <w:t>1) копия документа, удостоверяющего личность (для гражданина);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2) документ, подтверждающий согласие органа, создавшего юридическое лицо, или иного действующего </w:t>
      </w:r>
      <w:r>
        <w:t>от имени учредителя органа на отказ от права собственности на жилое помещение (для юридического лица);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3) правоустанавливающий документ на жилое помещение в случае, если право собственности заявителя на жилое помещение не зарегистрировано </w:t>
      </w:r>
      <w:r>
        <w:br/>
      </w:r>
      <w:r>
        <w:lastRenderedPageBreak/>
        <w:t>в Едином государ</w:t>
      </w:r>
      <w:r>
        <w:t>ственном реестре недвижимости, или нотариально заверенную копию такого документа.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szCs w:val="28"/>
        </w:rPr>
        <w:t>2</w:t>
      </w:r>
      <w:r>
        <w:rPr>
          <w:szCs w:val="28"/>
          <w:vertAlign w:val="superscript"/>
        </w:rPr>
        <w:t>1</w:t>
      </w:r>
      <w:r>
        <w:rPr>
          <w:szCs w:val="28"/>
        </w:rPr>
        <w:t>. В случае подачи заявления об отказе от права собственности на жилое помещение законным или уполномоченным представителем собственника жилого помещения такой представитель</w:t>
      </w:r>
      <w:r>
        <w:rPr>
          <w:szCs w:val="28"/>
        </w:rPr>
        <w:t xml:space="preserve"> обязан приложить к заявлению </w:t>
      </w:r>
      <w:r>
        <w:rPr>
          <w:szCs w:val="28"/>
        </w:rPr>
        <w:br/>
        <w:t>об отказе от права собственности на жилое помещение документы, указанные в пунктах 1–3 части 2 настоящей статьи, а также копии паспорта гражданина Российской Федерации или иного документа, удостоверяющего личность, и документ</w:t>
      </w:r>
      <w:r>
        <w:rPr>
          <w:szCs w:val="28"/>
        </w:rPr>
        <w:t>ов, подтверждающих полномочия законного (уполномоченного) представителя.</w:t>
      </w:r>
    </w:p>
    <w:p w:rsidR="00D44D79" w:rsidRDefault="007E122F">
      <w:pPr>
        <w:spacing w:after="360" w:line="276" w:lineRule="auto"/>
        <w:ind w:firstLine="709"/>
        <w:jc w:val="both"/>
        <w:rPr>
          <w:i/>
          <w:iCs/>
          <w:szCs w:val="28"/>
        </w:rPr>
      </w:pPr>
      <w:hyperlink r:id="rId17" w:history="1">
        <w:r>
          <w:rPr>
            <w:rStyle w:val="ab"/>
            <w:i/>
            <w:iCs/>
            <w:szCs w:val="28"/>
          </w:rPr>
          <w:t>(Часть 2</w:t>
        </w:r>
        <w:r>
          <w:rPr>
            <w:rStyle w:val="ab"/>
            <w:i/>
            <w:iCs/>
            <w:szCs w:val="28"/>
            <w:vertAlign w:val="superscript"/>
          </w:rPr>
          <w:t>1</w:t>
        </w:r>
        <w:r>
          <w:rPr>
            <w:rStyle w:val="ab"/>
            <w:i/>
            <w:iCs/>
            <w:szCs w:val="28"/>
          </w:rPr>
          <w:t xml:space="preserve"> статьи 9 введена Законом от 02.09.2026 № 321-РЗ)</w:t>
        </w:r>
      </w:hyperlink>
      <w:bookmarkStart w:id="6" w:name="_GoBack_Копия_1"/>
    </w:p>
    <w:p w:rsidR="00D44D79" w:rsidRDefault="007E122F">
      <w:pPr>
        <w:spacing w:after="360" w:line="276" w:lineRule="auto"/>
        <w:ind w:firstLine="709"/>
        <w:jc w:val="both"/>
      </w:pPr>
      <w:r>
        <w:t>3. В случае, предусмотренном частью 1 настоящей статьи, принятие жилых помещений в качеств</w:t>
      </w:r>
      <w:r>
        <w:t xml:space="preserve">е бесхозяйной недвижимой вещи не требуется. </w:t>
      </w:r>
    </w:p>
    <w:p w:rsidR="00D44D79" w:rsidRDefault="007E122F">
      <w:pPr>
        <w:spacing w:after="360" w:line="276" w:lineRule="auto"/>
        <w:ind w:firstLine="709"/>
        <w:jc w:val="both"/>
      </w:pPr>
      <w:r>
        <w:rPr>
          <w:b/>
        </w:rPr>
        <w:t>Статья 10</w:t>
      </w:r>
    </w:p>
    <w:p w:rsidR="00D44D79" w:rsidRDefault="007E122F">
      <w:pPr>
        <w:spacing w:after="360" w:line="276" w:lineRule="auto"/>
        <w:ind w:firstLine="709"/>
        <w:jc w:val="both"/>
      </w:pPr>
      <w:r>
        <w:t xml:space="preserve">1. Жилые помещения, которые на день вступления в силу настоящего Закона поставлены на учет в качестве бесхозяйных в соответствии с </w:t>
      </w:r>
      <w:hyperlink r:id="rId18">
        <w:r>
          <w:rPr>
            <w:rStyle w:val="ab"/>
          </w:rPr>
          <w:t xml:space="preserve">Законом Донецкой Народной Республики от 21 марта 2024 года № 66-РЗ </w:t>
        </w:r>
        <w:r>
          <w:rPr>
            <w:rStyle w:val="ab"/>
          </w:rPr>
          <w:br/>
          <w:t>«Об особенностях выявления, использования и признания права муниципальной собственности муниципальных образований Донецкой Народной Республики на жилые поме</w:t>
        </w:r>
        <w:r>
          <w:rPr>
            <w:rStyle w:val="ab"/>
          </w:rPr>
          <w:t>щения, имеющие признаки бесхозяйного имущества, расположенные на территории Донецкой Народной Республики»</w:t>
        </w:r>
      </w:hyperlink>
      <w:r>
        <w:t>, подлежат включению в реестр муниципального имущества при условии соблюдения требований статьи 7 настоящего Закона.</w:t>
      </w:r>
    </w:p>
    <w:p w:rsidR="00D44D79" w:rsidRDefault="007E122F">
      <w:pPr>
        <w:spacing w:after="360" w:line="276" w:lineRule="auto"/>
        <w:ind w:firstLine="709"/>
        <w:jc w:val="both"/>
      </w:pPr>
      <w:r>
        <w:t>2. Сведения, полученные уполномоче</w:t>
      </w:r>
      <w:r>
        <w:t>нным органом до вступления в силу настоящего Закона и свидетельствующие о бесхозяйности жилого помещения, включая положения статей 2, 4, 5 настоящего Закона, не требуют повторного сбора, подлежат учету в качестве допустимых для признания помещения бесхозяй</w:t>
      </w:r>
      <w:r>
        <w:t>ным и принятия решения, предусмотренного положениями статьи 7 настоящего Закона.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rPr>
          <w:b/>
        </w:rPr>
        <w:t>Статья 11</w:t>
      </w:r>
    </w:p>
    <w:p w:rsidR="00D44D79" w:rsidRDefault="007E122F">
      <w:pPr>
        <w:spacing w:after="360" w:line="276" w:lineRule="auto"/>
        <w:ind w:firstLine="709"/>
        <w:jc w:val="both"/>
      </w:pPr>
      <w:r>
        <w:lastRenderedPageBreak/>
        <w:t>Настоящий Закон вступает в силу со дня его официального опубликования и действует до 1 января 2030 года.</w:t>
      </w:r>
    </w:p>
    <w:p w:rsidR="00D44D79" w:rsidRDefault="007E122F">
      <w:pPr>
        <w:spacing w:after="360" w:line="276" w:lineRule="auto"/>
        <w:ind w:firstLine="709"/>
        <w:jc w:val="both"/>
        <w:rPr>
          <w:b/>
        </w:rPr>
      </w:pPr>
      <w:r>
        <w:rPr>
          <w:b/>
        </w:rPr>
        <w:t>Статья 12</w:t>
      </w:r>
    </w:p>
    <w:p w:rsidR="00D44D79" w:rsidRDefault="007E122F">
      <w:pPr>
        <w:spacing w:line="276" w:lineRule="auto"/>
        <w:ind w:firstLine="709"/>
        <w:jc w:val="both"/>
      </w:pPr>
      <w:r>
        <w:t xml:space="preserve">Признать утратившим силу </w:t>
      </w:r>
      <w:hyperlink r:id="rId19">
        <w:r>
          <w:rPr>
            <w:rStyle w:val="ab"/>
          </w:rPr>
          <w:t xml:space="preserve">Закон Донецкой Народной Республики </w:t>
        </w:r>
        <w:r>
          <w:rPr>
            <w:rStyle w:val="ab"/>
          </w:rPr>
          <w:br/>
          <w:t xml:space="preserve">от 21 марта 2024 года № 66-РЗ «Об особенностях выявления, использования </w:t>
        </w:r>
        <w:r>
          <w:rPr>
            <w:rStyle w:val="ab"/>
          </w:rPr>
          <w:br/>
          <w:t xml:space="preserve">и признания права муниципальной собственности муниципальных образований Донецкой Народной </w:t>
        </w:r>
        <w:r>
          <w:rPr>
            <w:rStyle w:val="ab"/>
          </w:rPr>
          <w:t>Республики на жилые помещения, имеющие признаки бесхозяйного имущества, расположенные на территории Донецкой Народной Республики»</w:t>
        </w:r>
      </w:hyperlink>
      <w:r>
        <w:t xml:space="preserve"> (опубликован на официальном сайте Главы Донецкой Народной Республики 21 марта 2024 года).</w:t>
      </w:r>
    </w:p>
    <w:p w:rsidR="00D44D79" w:rsidRDefault="00D44D79">
      <w:pPr>
        <w:widowControl w:val="0"/>
        <w:spacing w:line="276" w:lineRule="auto"/>
        <w:jc w:val="both"/>
        <w:rPr>
          <w:rFonts w:eastAsia="Tinos"/>
          <w:color w:val="auto"/>
          <w:szCs w:val="28"/>
          <w:lang w:eastAsia="en-US"/>
        </w:rPr>
      </w:pPr>
    </w:p>
    <w:p w:rsidR="00D44D79" w:rsidRDefault="00D44D79">
      <w:pPr>
        <w:widowControl w:val="0"/>
        <w:spacing w:line="276" w:lineRule="auto"/>
        <w:jc w:val="both"/>
        <w:rPr>
          <w:rFonts w:eastAsia="Tinos"/>
          <w:color w:val="auto"/>
          <w:szCs w:val="28"/>
          <w:lang w:eastAsia="en-US"/>
        </w:rPr>
      </w:pPr>
    </w:p>
    <w:p w:rsidR="00D44D79" w:rsidRDefault="00D44D79">
      <w:pPr>
        <w:widowControl w:val="0"/>
        <w:spacing w:line="276" w:lineRule="auto"/>
        <w:jc w:val="both"/>
        <w:rPr>
          <w:rFonts w:eastAsia="Tinos"/>
          <w:color w:val="auto"/>
          <w:szCs w:val="28"/>
          <w:lang w:eastAsia="en-US"/>
        </w:rPr>
      </w:pPr>
    </w:p>
    <w:p w:rsidR="00D44D79" w:rsidRDefault="00D44D79">
      <w:pPr>
        <w:widowControl w:val="0"/>
        <w:spacing w:line="276" w:lineRule="auto"/>
        <w:jc w:val="both"/>
        <w:rPr>
          <w:rFonts w:eastAsia="Tinos"/>
          <w:color w:val="auto"/>
          <w:szCs w:val="28"/>
          <w:lang w:eastAsia="en-US"/>
        </w:rPr>
      </w:pPr>
    </w:p>
    <w:p w:rsidR="00D44D79" w:rsidRDefault="007E122F">
      <w:pPr>
        <w:spacing w:line="276" w:lineRule="auto"/>
        <w:jc w:val="both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Глава </w:t>
      </w:r>
    </w:p>
    <w:p w:rsidR="00D44D79" w:rsidRDefault="007E122F">
      <w:pPr>
        <w:spacing w:after="240" w:line="276" w:lineRule="auto"/>
        <w:jc w:val="both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Донецкой Народной Республ</w:t>
      </w:r>
      <w:r>
        <w:rPr>
          <w:rFonts w:eastAsia="Calibri"/>
          <w:color w:val="auto"/>
          <w:szCs w:val="28"/>
          <w:lang w:eastAsia="en-US"/>
        </w:rPr>
        <w:t>ики</w:t>
      </w:r>
      <w:r>
        <w:rPr>
          <w:rFonts w:eastAsia="Calibri"/>
          <w:color w:val="auto"/>
          <w:szCs w:val="28"/>
          <w:lang w:eastAsia="en-US"/>
        </w:rPr>
        <w:tab/>
      </w:r>
      <w:r>
        <w:rPr>
          <w:rFonts w:eastAsia="Calibri"/>
          <w:color w:val="auto"/>
          <w:szCs w:val="28"/>
          <w:lang w:eastAsia="en-US"/>
        </w:rPr>
        <w:tab/>
      </w:r>
      <w:r>
        <w:rPr>
          <w:rFonts w:eastAsia="Calibri"/>
          <w:color w:val="auto"/>
          <w:szCs w:val="28"/>
          <w:lang w:eastAsia="en-US"/>
        </w:rPr>
        <w:tab/>
      </w:r>
      <w:r>
        <w:rPr>
          <w:rFonts w:eastAsia="Calibri"/>
          <w:color w:val="auto"/>
          <w:szCs w:val="28"/>
          <w:lang w:eastAsia="en-US"/>
        </w:rPr>
        <w:tab/>
        <w:t xml:space="preserve">                 Д.В. </w:t>
      </w:r>
      <w:proofErr w:type="spellStart"/>
      <w:r>
        <w:rPr>
          <w:rFonts w:eastAsia="Calibri"/>
          <w:color w:val="auto"/>
          <w:szCs w:val="28"/>
          <w:lang w:eastAsia="en-US"/>
        </w:rPr>
        <w:t>Пушилин</w:t>
      </w:r>
      <w:proofErr w:type="spellEnd"/>
    </w:p>
    <w:p w:rsidR="00D44D79" w:rsidRDefault="007E122F">
      <w:pPr>
        <w:spacing w:after="200" w:line="276" w:lineRule="auto"/>
        <w:contextualSpacing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г. Донецк</w:t>
      </w:r>
    </w:p>
    <w:p w:rsidR="00D44D79" w:rsidRDefault="007E122F">
      <w:pPr>
        <w:spacing w:after="200" w:line="276" w:lineRule="auto"/>
        <w:contextualSpacing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17 апреля 2026 года</w:t>
      </w:r>
    </w:p>
    <w:p w:rsidR="00D44D79" w:rsidRDefault="007E122F">
      <w:pPr>
        <w:widowControl w:val="0"/>
        <w:jc w:val="both"/>
        <w:rPr>
          <w:rFonts w:eastAsia="Arial"/>
          <w:b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№ 272-РЗ</w:t>
      </w:r>
    </w:p>
    <w:p w:rsidR="003A2892" w:rsidRDefault="003A2892">
      <w:pPr>
        <w:ind w:firstLine="709"/>
        <w:jc w:val="both"/>
      </w:pPr>
    </w:p>
    <w:p w:rsidR="003A2892" w:rsidRDefault="003A2892">
      <w:pPr>
        <w:ind w:firstLine="709"/>
        <w:jc w:val="both"/>
      </w:pPr>
    </w:p>
    <w:p w:rsidR="003A2892" w:rsidRDefault="003A2892">
      <w:pPr>
        <w:ind w:firstLine="709"/>
        <w:jc w:val="both"/>
      </w:pPr>
    </w:p>
    <w:p w:rsidR="003A2892" w:rsidRDefault="003A2892">
      <w:pPr>
        <w:ind w:firstLine="709"/>
        <w:jc w:val="both"/>
      </w:pPr>
    </w:p>
    <w:p w:rsidR="00D44D79" w:rsidRDefault="007E122F">
      <w:pPr>
        <w:ind w:firstLine="709"/>
        <w:jc w:val="both"/>
      </w:pPr>
      <w:bookmarkStart w:id="7" w:name="_GoBack"/>
      <w:bookmarkEnd w:id="7"/>
      <w:r>
        <w:rPr>
          <w:noProof/>
        </w:rPr>
        <w:drawing>
          <wp:anchor distT="0" distB="0" distL="114300" distR="0" simplePos="0" relativeHeight="3" behindDoc="0" locked="0" layoutInCell="0" allowOverlap="1" wp14:anchorId="04A4B7CB" wp14:editId="3E2B92E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20090" cy="72009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8" w:name="_Hlk231986142"/>
      <w:bookmarkStart w:id="9" w:name="_Hlk232429339"/>
      <w:bookmarkStart w:id="10" w:name="_Hlk232429383"/>
      <w:bookmarkStart w:id="11" w:name="_GoBack_Копия_2"/>
      <w:bookmarkEnd w:id="3"/>
      <w:bookmarkEnd w:id="4"/>
      <w:bookmarkEnd w:id="5"/>
      <w:bookmarkEnd w:id="6"/>
      <w:bookmarkEnd w:id="8"/>
      <w:bookmarkEnd w:id="9"/>
      <w:bookmarkEnd w:id="10"/>
      <w:bookmarkEnd w:id="11"/>
    </w:p>
    <w:sectPr w:rsidR="00D44D79">
      <w:headerReference w:type="even" r:id="rId21"/>
      <w:headerReference w:type="default" r:id="rId22"/>
      <w:headerReference w:type="first" r:id="rId23"/>
      <w:pgSz w:w="11906" w:h="16838"/>
      <w:pgMar w:top="766" w:right="737" w:bottom="1701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22F" w:rsidRDefault="007E122F">
      <w:r>
        <w:separator/>
      </w:r>
    </w:p>
  </w:endnote>
  <w:endnote w:type="continuationSeparator" w:id="0">
    <w:p w:rsidR="007E122F" w:rsidRDefault="007E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FreeSan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n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22F" w:rsidRDefault="007E122F">
      <w:r>
        <w:separator/>
      </w:r>
    </w:p>
  </w:footnote>
  <w:footnote w:type="continuationSeparator" w:id="0">
    <w:p w:rsidR="007E122F" w:rsidRDefault="007E1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79" w:rsidRDefault="00D44D7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2256613"/>
      <w:docPartObj>
        <w:docPartGallery w:val="Page Numbers (Top of Page)"/>
        <w:docPartUnique/>
      </w:docPartObj>
    </w:sdtPr>
    <w:sdtEndPr/>
    <w:sdtContent>
      <w:p w:rsidR="00D44D79" w:rsidRDefault="007E122F">
        <w:pPr>
          <w:pStyle w:val="a9"/>
          <w:jc w:val="center"/>
          <w:rPr>
            <w:sz w:val="24"/>
            <w:szCs w:val="18"/>
          </w:rPr>
        </w:pPr>
        <w:r>
          <w:rPr>
            <w:sz w:val="24"/>
            <w:szCs w:val="18"/>
          </w:rPr>
          <w:fldChar w:fldCharType="begin"/>
        </w:r>
        <w:r>
          <w:rPr>
            <w:sz w:val="24"/>
            <w:szCs w:val="18"/>
          </w:rPr>
          <w:instrText xml:space="preserve"> PAGE </w:instrText>
        </w:r>
        <w:r>
          <w:rPr>
            <w:sz w:val="24"/>
            <w:szCs w:val="18"/>
          </w:rPr>
          <w:fldChar w:fldCharType="separate"/>
        </w:r>
        <w:r w:rsidR="003A2892">
          <w:rPr>
            <w:noProof/>
            <w:sz w:val="24"/>
            <w:szCs w:val="18"/>
          </w:rPr>
          <w:t>13</w:t>
        </w:r>
        <w:r>
          <w:rPr>
            <w:sz w:val="24"/>
            <w:szCs w:val="18"/>
          </w:rPr>
          <w:fldChar w:fldCharType="end"/>
        </w:r>
      </w:p>
    </w:sdtContent>
  </w:sdt>
  <w:p w:rsidR="00D44D79" w:rsidRDefault="00D44D79">
    <w:pPr>
      <w:pStyle w:val="a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79" w:rsidRDefault="00D44D7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D79"/>
    <w:rsid w:val="003A2892"/>
    <w:rsid w:val="005E58B5"/>
    <w:rsid w:val="007E122F"/>
    <w:rsid w:val="008401F7"/>
    <w:rsid w:val="00D4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76DB"/>
  <w15:docId w15:val="{EE04F59C-786E-4520-A808-37754074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110"/>
    <w:qFormat/>
    <w:rPr>
      <w:rFonts w:ascii="Times New Roman" w:hAnsi="Times New Roman"/>
      <w:sz w:val="28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12">
    <w:name w:val="Строгий1"/>
    <w:basedOn w:val="13"/>
    <w:link w:val="111"/>
    <w:qFormat/>
    <w:rPr>
      <w:b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a3">
    <w:name w:val="Тема примечания Знак"/>
    <w:basedOn w:val="a4"/>
    <w:link w:val="a5"/>
    <w:qFormat/>
    <w:rPr>
      <w:rFonts w:ascii="Times New Roman" w:hAnsi="Times New Roman"/>
      <w:b/>
      <w:sz w:val="20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sPlusTitle">
    <w:name w:val="ConsPlusTitle"/>
    <w:link w:val="ConsPlusTitle1"/>
    <w:qFormat/>
    <w:rPr>
      <w:rFonts w:ascii="Times New Roman" w:hAnsi="Times New Roman"/>
      <w:b/>
      <w:sz w:val="28"/>
    </w:rPr>
  </w:style>
  <w:style w:type="character" w:customStyle="1" w:styleId="a6">
    <w:name w:val="Нижний колонтитул Знак"/>
    <w:basedOn w:val="1"/>
    <w:link w:val="a7"/>
    <w:qFormat/>
    <w:rPr>
      <w:rFonts w:ascii="Times New Roman" w:hAnsi="Times New Roman"/>
      <w:sz w:val="2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8">
    <w:name w:val="Верхний колонтитул Знак"/>
    <w:basedOn w:val="1"/>
    <w:link w:val="a9"/>
    <w:uiPriority w:val="99"/>
    <w:qFormat/>
    <w:rPr>
      <w:rFonts w:ascii="Times New Roman" w:hAnsi="Times New Roman"/>
      <w:sz w:val="28"/>
    </w:rPr>
  </w:style>
  <w:style w:type="character" w:customStyle="1" w:styleId="14">
    <w:name w:val="Знак примечания1"/>
    <w:basedOn w:val="13"/>
    <w:link w:val="112"/>
    <w:qFormat/>
    <w:rPr>
      <w:sz w:val="16"/>
    </w:rPr>
  </w:style>
  <w:style w:type="character" w:customStyle="1" w:styleId="a4">
    <w:name w:val="Текст примечания Знак"/>
    <w:basedOn w:val="1"/>
    <w:link w:val="aa"/>
    <w:qFormat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qFormat/>
    <w:rPr>
      <w:rFonts w:ascii="XO Thames" w:hAnsi="XO Thames"/>
      <w:b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b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</w:rPr>
  </w:style>
  <w:style w:type="character" w:customStyle="1" w:styleId="15">
    <w:name w:val="Оглавление 1 Знак"/>
    <w:link w:val="16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17">
    <w:name w:val="Гиперссылка1"/>
    <w:basedOn w:val="13"/>
    <w:link w:val="113"/>
    <w:qFormat/>
    <w:rPr>
      <w:color w:val="0000FF"/>
      <w:u w:val="single"/>
    </w:rPr>
  </w:style>
  <w:style w:type="character" w:customStyle="1" w:styleId="ac">
    <w:name w:val="Обычный (веб) Знак"/>
    <w:basedOn w:val="1"/>
    <w:link w:val="ad"/>
    <w:qFormat/>
    <w:rPr>
      <w:rFonts w:ascii="Times New Roman" w:hAnsi="Times New Roman"/>
      <w:sz w:val="24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23">
    <w:name w:val="2"/>
    <w:link w:val="210"/>
    <w:qFormat/>
    <w:rPr>
      <w:rFonts w:ascii="Times New Roman" w:hAnsi="Times New Roman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e">
    <w:name w:val="Абзац списка Знак"/>
    <w:basedOn w:val="1"/>
    <w:link w:val="af"/>
    <w:qFormat/>
    <w:rPr>
      <w:rFonts w:asciiTheme="minorHAnsi" w:hAnsiTheme="minorHAnsi"/>
      <w:sz w:val="22"/>
    </w:rPr>
  </w:style>
  <w:style w:type="character" w:customStyle="1" w:styleId="af0">
    <w:name w:val="Подзаголовок Знак"/>
    <w:link w:val="af1"/>
    <w:qFormat/>
    <w:rPr>
      <w:rFonts w:ascii="XO Thames" w:hAnsi="XO Thames"/>
      <w:i/>
      <w:sz w:val="24"/>
    </w:rPr>
  </w:style>
  <w:style w:type="character" w:customStyle="1" w:styleId="Style5">
    <w:name w:val="Style5"/>
    <w:basedOn w:val="1"/>
    <w:link w:val="Style51"/>
    <w:qFormat/>
    <w:rPr>
      <w:rFonts w:ascii="Times New Roman" w:hAnsi="Times New Roman"/>
      <w:sz w:val="24"/>
    </w:rPr>
  </w:style>
  <w:style w:type="character" w:customStyle="1" w:styleId="af2">
    <w:name w:val="Заголовок Знак"/>
    <w:link w:val="af3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f4">
    <w:name w:val="Текст выноски Знак"/>
    <w:basedOn w:val="1"/>
    <w:link w:val="af5"/>
    <w:qFormat/>
    <w:rPr>
      <w:rFonts w:ascii="Tahoma" w:hAnsi="Tahoma"/>
      <w:sz w:val="16"/>
    </w:rPr>
  </w:style>
  <w:style w:type="character" w:customStyle="1" w:styleId="13">
    <w:name w:val="Основной шрифт абзаца1"/>
    <w:link w:val="114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sid w:val="0041771A"/>
    <w:rPr>
      <w:color w:val="605E5C"/>
      <w:shd w:val="clear" w:color="auto" w:fill="E1DFDD"/>
    </w:rPr>
  </w:style>
  <w:style w:type="character" w:customStyle="1" w:styleId="af6">
    <w:name w:val="Гипертекстовая ссылка"/>
    <w:qFormat/>
    <w:rPr>
      <w:b/>
      <w:bCs/>
      <w:color w:val="106BBE"/>
    </w:rPr>
  </w:style>
  <w:style w:type="character" w:styleId="af7">
    <w:name w:val="annotation reference"/>
    <w:qFormat/>
    <w:rPr>
      <w:sz w:val="16"/>
      <w:szCs w:val="16"/>
    </w:rPr>
  </w:style>
  <w:style w:type="character" w:customStyle="1" w:styleId="18">
    <w:name w:val="Неразрешенное упоминание1"/>
    <w:qFormat/>
    <w:rPr>
      <w:color w:val="605E5C"/>
      <w:shd w:val="clear" w:color="auto" w:fill="E1DFDD"/>
    </w:rPr>
  </w:style>
  <w:style w:type="paragraph" w:styleId="af3">
    <w:name w:val="Title"/>
    <w:next w:val="af8"/>
    <w:link w:val="af2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  <w:rPr>
      <w:rFonts w:ascii="PT Astra Serif" w:hAnsi="PT Astra Serif" w:cs="FreeSan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22">
    <w:name w:val="toc 2"/>
    <w:next w:val="a"/>
    <w:link w:val="21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customStyle="1" w:styleId="111">
    <w:name w:val="Строгий11"/>
    <w:basedOn w:val="114"/>
    <w:link w:val="12"/>
    <w:qFormat/>
    <w:rPr>
      <w:b/>
    </w:rPr>
  </w:style>
  <w:style w:type="paragraph" w:styleId="42">
    <w:name w:val="toc 4"/>
    <w:next w:val="a"/>
    <w:link w:val="41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styleId="a5">
    <w:name w:val="annotation subject"/>
    <w:basedOn w:val="aa"/>
    <w:next w:val="aa"/>
    <w:link w:val="a3"/>
    <w:qFormat/>
    <w:rPr>
      <w:b/>
    </w:rPr>
  </w:style>
  <w:style w:type="paragraph" w:styleId="aa">
    <w:name w:val="annotation text"/>
    <w:basedOn w:val="a"/>
    <w:link w:val="a4"/>
    <w:rPr>
      <w:sz w:val="20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Times New Roman" w:hAnsi="Times New Roman"/>
      <w:b/>
      <w:sz w:val="28"/>
    </w:rPr>
  </w:style>
  <w:style w:type="paragraph" w:customStyle="1" w:styleId="114">
    <w:name w:val="Основной шрифт абзаца11"/>
    <w:link w:val="13"/>
    <w:qFormat/>
    <w:pPr>
      <w:spacing w:after="160" w:line="264" w:lineRule="auto"/>
    </w:pPr>
  </w:style>
  <w:style w:type="paragraph" w:customStyle="1" w:styleId="HeaderandFooter1">
    <w:name w:val="Header and Footer1"/>
    <w:link w:val="HeaderandFooter"/>
    <w:qFormat/>
    <w:pPr>
      <w:spacing w:after="160"/>
      <w:jc w:val="both"/>
    </w:pPr>
    <w:rPr>
      <w:rFonts w:ascii="XO Thames" w:hAnsi="XO Thames"/>
      <w:sz w:val="20"/>
    </w:rPr>
  </w:style>
  <w:style w:type="paragraph" w:styleId="a7">
    <w:name w:val="footer"/>
    <w:basedOn w:val="a"/>
    <w:link w:val="a6"/>
    <w:pPr>
      <w:tabs>
        <w:tab w:val="center" w:pos="4677"/>
        <w:tab w:val="right" w:pos="9355"/>
      </w:tabs>
    </w:pPr>
  </w:style>
  <w:style w:type="paragraph" w:styleId="32">
    <w:name w:val="toc 3"/>
    <w:next w:val="a"/>
    <w:link w:val="31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110">
    <w:name w:val="Обычный11"/>
    <w:link w:val="1"/>
    <w:qFormat/>
    <w:pPr>
      <w:spacing w:after="160" w:line="264" w:lineRule="auto"/>
    </w:pPr>
    <w:rPr>
      <w:rFonts w:ascii="Times New Roman" w:hAnsi="Times New Roman"/>
      <w:sz w:val="28"/>
    </w:rPr>
  </w:style>
  <w:style w:type="paragraph" w:styleId="a9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customStyle="1" w:styleId="112">
    <w:name w:val="Знак примечания11"/>
    <w:basedOn w:val="114"/>
    <w:link w:val="14"/>
    <w:qFormat/>
    <w:rPr>
      <w:sz w:val="16"/>
    </w:rPr>
  </w:style>
  <w:style w:type="paragraph" w:customStyle="1" w:styleId="113">
    <w:name w:val="Гиперссылка11"/>
    <w:basedOn w:val="114"/>
    <w:link w:val="17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6">
    <w:name w:val="toc 1"/>
    <w:next w:val="a"/>
    <w:link w:val="15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styleId="90">
    <w:name w:val="toc 9"/>
    <w:next w:val="a"/>
    <w:link w:val="9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ad">
    <w:name w:val="Normal (Web)"/>
    <w:basedOn w:val="a"/>
    <w:link w:val="ac"/>
    <w:qFormat/>
    <w:pPr>
      <w:spacing w:beforeAutospacing="1" w:afterAutospacing="1"/>
    </w:pPr>
    <w:rPr>
      <w:sz w:val="24"/>
    </w:rPr>
  </w:style>
  <w:style w:type="paragraph" w:styleId="80">
    <w:name w:val="toc 8"/>
    <w:next w:val="a"/>
    <w:link w:val="8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customStyle="1" w:styleId="210">
    <w:name w:val="21"/>
    <w:link w:val="23"/>
    <w:qFormat/>
    <w:rPr>
      <w:rFonts w:ascii="Times New Roman" w:hAnsi="Times New Roman"/>
      <w:sz w:val="28"/>
    </w:rPr>
  </w:style>
  <w:style w:type="paragraph" w:styleId="52">
    <w:name w:val="toc 5"/>
    <w:next w:val="a"/>
    <w:link w:val="51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f">
    <w:name w:val="List Paragraph"/>
    <w:basedOn w:val="a"/>
    <w:link w:val="ae"/>
    <w:qFormat/>
    <w:pPr>
      <w:spacing w:after="160" w:line="264" w:lineRule="auto"/>
      <w:ind w:left="720"/>
      <w:contextualSpacing/>
    </w:pPr>
    <w:rPr>
      <w:rFonts w:asciiTheme="minorHAnsi" w:hAnsiTheme="minorHAnsi"/>
      <w:sz w:val="22"/>
    </w:rPr>
  </w:style>
  <w:style w:type="paragraph" w:styleId="af1">
    <w:name w:val="Subtitle"/>
    <w:next w:val="a"/>
    <w:link w:val="af0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Style51">
    <w:name w:val="Style51"/>
    <w:basedOn w:val="a"/>
    <w:link w:val="Style5"/>
    <w:qFormat/>
    <w:pPr>
      <w:widowControl w:val="0"/>
      <w:spacing w:line="317" w:lineRule="exact"/>
      <w:ind w:left="346" w:hanging="346"/>
    </w:pPr>
    <w:rPr>
      <w:sz w:val="24"/>
    </w:rPr>
  </w:style>
  <w:style w:type="paragraph" w:styleId="af5">
    <w:name w:val="Balloon Text"/>
    <w:basedOn w:val="a"/>
    <w:link w:val="af4"/>
    <w:qFormat/>
    <w:rPr>
      <w:rFonts w:ascii="Tahoma" w:hAnsi="Tahoma"/>
      <w:sz w:val="16"/>
    </w:rPr>
  </w:style>
  <w:style w:type="paragraph" w:styleId="afc">
    <w:name w:val="Revision"/>
    <w:uiPriority w:val="99"/>
    <w:semiHidden/>
    <w:qFormat/>
    <w:rsid w:val="000511B5"/>
    <w:rPr>
      <w:rFonts w:ascii="Times New Roman" w:hAnsi="Times New Roman"/>
      <w:sz w:val="28"/>
    </w:rPr>
  </w:style>
  <w:style w:type="numbering" w:customStyle="1" w:styleId="af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firstDoc=1&amp;lastDoc=1&amp;nd=603414659" TargetMode="External"/><Relationship Id="rId13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18" Type="http://schemas.openxmlformats.org/officeDocument/2006/relationships/hyperlink" Target="https://&#1085;&#1087;&#1072;.&#1076;&#1085;&#1088;&#1086;&#1085;&#1083;&#1072;&#1081;&#1085;.&#1088;&#1092;/2024-03-21/66-rz-ob-osobennostyah-vyyavleniya-ispolzovaniya-i-priznaniya-prava-munitsipalnoj-sobstvennosti-munitsipalnyh-obrazovanij-donetskoj-narodnoj-respubliki-na-zhilye-pomeshheniya-imeyushhie-priznaki-besho.html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12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17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20" Type="http://schemas.openxmlformats.org/officeDocument/2006/relationships/image" Target="media/image2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&#1085;&#1087;&#1072;.&#1076;&#1085;&#1088;&#1086;&#1085;&#1083;&#1072;&#1081;&#1085;.&#1088;&#1092;/2024-02-13/52-rz-ob-osobennostyah-regulirovaniya-imushhestvennyh-prav-v-otnoshenii-beshozyajnyh-dvizhimyh-veshhej-raspolozhennyh-na-obektah-nedvizhimogo-imushhestva-nahodyashhihsya-na-territorii-donetskoj-narodn.html" TargetMode="External"/><Relationship Id="rId19" Type="http://schemas.openxmlformats.org/officeDocument/2006/relationships/hyperlink" Target="https://&#1085;&#1087;&#1072;.&#1076;&#1085;&#1088;&#1086;&#1085;&#1083;&#1072;&#1081;&#1085;.&#1088;&#1092;/2024-03-21/66-rz-ob-osobennostyah-vyyavleniya-ispolzovaniya-i-priznaniya-prava-munitsipalnoj-sobstvennosti-munitsipalnyh-obrazovanij-donetskoj-narodnoj-respubliki-na-zhilye-pomeshheniya-imeyushhie-priznaki-besho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.gov.ru/proxy/ips/?docbody=&amp;nd=102090643" TargetMode="External"/><Relationship Id="rId14" Type="http://schemas.openxmlformats.org/officeDocument/2006/relationships/hyperlink" Target="https://&#1085;&#1087;&#1072;.&#1076;&#1085;&#1088;&#1086;&#1085;&#1083;&#1072;&#1081;&#1085;.&#1088;&#1092;/2026-09-02/321-rz-o-vnesenii-izmenenij-v-zakon-donetskoj-narodnoj-respubliki-o-priznakah-beshozyajnogo-imushhestva-v-otnoshenii-zhilyh-pomeshhenij-ob-osobennostyah-poryadka-vyyavleniya-ucheta-i-vozniknoveniya-pr.html%20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13</Pages>
  <Words>3669</Words>
  <Characters>20919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3</cp:revision>
  <dcterms:created xsi:type="dcterms:W3CDTF">2026-09-18T06:37:00Z</dcterms:created>
  <dcterms:modified xsi:type="dcterms:W3CDTF">2026-09-18T07:34:00Z</dcterms:modified>
  <dc:language>ru-RU</dc:language>
</cp:coreProperties>
</file>