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04"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745" w:left="1653" w:right="517" w:bottom="3727" w:header="0" w:footer="3" w:gutter="0"/>
          <w:cols w:space="720"/>
          <w:noEndnote/>
          <w:rtlGutter w:val="0"/>
          <w:docGrid w:linePitch="360"/>
        </w:sectPr>
      </w:pPr>
    </w:p>
    <w:p>
      <w:pPr>
        <w:pStyle w:val="Style5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 ДОНЕЦКОЙ НАРОДНОЙ РЕСПУБЛИКИ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УКАЗ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 внесении изменения в Указ Главы Донецкой Народной Республики</w:t>
        <w:br/>
        <w:t>от 19 апреля 2024 г. № 154 «Об упразднении (о ликвидации) Министерства</w:t>
        <w:br/>
        <w:t>государственной безопасности Донецкой Народной Республики»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Руководствуясь пунктом 4 статьи 53, статьей 54 Конституции Донецкой Народной Республики,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ПОСТАНОВЛЯЮ: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98" w:val="left"/>
        </w:tabs>
        <w:bidi w:val="0"/>
        <w:spacing w:before="0" w:after="240" w:line="240" w:lineRule="auto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Внести в подпункт 6.5 пункта 6 Указа Главы Донецкой Народной Республики от 19 апреля 2024 г. № 154 «Об упразднении (о ликвидации) Министерства государственной безопасности Донецкой Народной Республики» изменение, заменив слова «30 июня 2026 г.» словами «31 декабря 2026 г.».</w:t>
      </w:r>
    </w:p>
    <w:p>
      <w:pPr>
        <w:pStyle w:val="Style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88" w:val="left"/>
        </w:tabs>
        <w:bidi w:val="0"/>
        <w:spacing w:before="0" w:after="640" w:line="240" w:lineRule="auto"/>
        <w:ind w:left="0" w:right="0" w:firstLine="740"/>
        <w:jc w:val="both"/>
      </w:pPr>
      <w:r>
        <mc:AlternateContent>
          <mc:Choice Requires="wps">
            <w:drawing>
              <wp:anchor distT="557530" distB="713105" distL="2171700" distR="114300" simplePos="0" relativeHeight="125829378" behindDoc="0" locked="0" layoutInCell="1" allowOverlap="1">
                <wp:simplePos x="0" y="0"/>
                <wp:positionH relativeFrom="page">
                  <wp:posOffset>6057265</wp:posOffset>
                </wp:positionH>
                <wp:positionV relativeFrom="paragraph">
                  <wp:posOffset>1217930</wp:posOffset>
                </wp:positionV>
                <wp:extent cx="1155065" cy="231775"/>
                <wp:wrapSquare wrapText="left"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55065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Д.В. Пушилин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76.94999999999999pt;margin-top:95.900000000000006pt;width:90.950000000000003pt;height:18.25pt;z-index:-125829375;mso-wrap-distance-left:171.pt;mso-wrap-distance-top:43.899999999999999pt;mso-wrap-distance-right:9.pt;mso-wrap-distance-bottom:56.149999999999999pt;mso-position-horizontal-relative:page" filled="f" stroked="f">
                <v:textbox inset="0,0,0,0">
                  <w:txbxContent>
                    <w:p>
                      <w:pPr>
                        <w:pStyle w:val="Style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Д.В. Пушилин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Настоящий Указ вступает в силу со дня его официального опубликования и распространяет свое действие на правоотношения, возникшие с 1 июля 2026 г.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80" w:right="0" w:firstLine="0"/>
        <w:jc w:val="left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Глава</w:t>
      </w:r>
    </w:p>
    <w:p>
      <w:pPr>
        <w:pStyle w:val="Style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Донецкой Народной Республики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 xml:space="preserve">г. Донецк </w: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24 сентября 2026 года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745" w:left="1653" w:right="517" w:bottom="3827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Tahoma" w:eastAsia="Tahoma" w:hAnsi="Tahoma" w:cs="Tahoma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CharStyle4">
    <w:name w:val="Основной текст_"/>
    <w:basedOn w:val="DefaultParagraphFont"/>
    <w:link w:val="Styl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6">
    <w:name w:val="Основной текст (2)_"/>
    <w:basedOn w:val="DefaultParagraphFont"/>
    <w:link w:val="Style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paragraph" w:customStyle="1" w:styleId="Style3">
    <w:name w:val="Основной текст"/>
    <w:basedOn w:val="Normal"/>
    <w:link w:val="CharStyle4"/>
    <w:pPr>
      <w:widowControl w:val="0"/>
      <w:shd w:val="clear" w:color="auto" w:fill="FFFFFF"/>
      <w:spacing w:after="360"/>
      <w:ind w:firstLine="37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spacing w:after="460"/>
      <w:jc w:val="center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