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ABE2" w14:textId="77777777" w:rsidR="007C07E7" w:rsidRPr="00544EB2" w:rsidRDefault="007C07E7" w:rsidP="00826192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544EB2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1C390683" wp14:editId="52BB97E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D704" w14:textId="77777777" w:rsidR="007C07E7" w:rsidRPr="00544EB2" w:rsidRDefault="007C07E7" w:rsidP="0082619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6118D18" w14:textId="77777777" w:rsidR="007C07E7" w:rsidRPr="00544EB2" w:rsidRDefault="007C07E7" w:rsidP="007C07E7">
      <w:pPr>
        <w:jc w:val="center"/>
        <w:rPr>
          <w:rFonts w:ascii="Times New Roman" w:hAnsi="Times New Roman"/>
          <w:b/>
          <w:sz w:val="28"/>
          <w:szCs w:val="28"/>
        </w:rPr>
      </w:pPr>
      <w:r w:rsidRPr="00544EB2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hAnsi="Times New Roman"/>
          <w:b/>
          <w:sz w:val="28"/>
          <w:szCs w:val="28"/>
        </w:rPr>
        <w:t xml:space="preserve"> </w:t>
      </w:r>
    </w:p>
    <w:p w14:paraId="7A5EA6FC" w14:textId="77777777" w:rsidR="007C07E7" w:rsidRPr="00544EB2" w:rsidRDefault="007C07E7" w:rsidP="007C07E7">
      <w:pPr>
        <w:pStyle w:val="21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  <w:bookmarkStart w:id="1" w:name="_Hlk67479675_Копия_1"/>
      <w:bookmarkEnd w:id="1"/>
    </w:p>
    <w:p w14:paraId="2E5C3805" w14:textId="77777777" w:rsidR="006D06E4" w:rsidRPr="007350EC" w:rsidRDefault="006D06E4">
      <w:pPr>
        <w:pStyle w:val="30"/>
        <w:spacing w:after="0" w:line="276" w:lineRule="auto"/>
        <w:rPr>
          <w:sz w:val="28"/>
          <w:szCs w:val="28"/>
        </w:rPr>
      </w:pPr>
    </w:p>
    <w:p w14:paraId="22DDDDE0" w14:textId="77777777" w:rsidR="006D06E4" w:rsidRPr="007350EC" w:rsidRDefault="004B7B03">
      <w:pPr>
        <w:pStyle w:val="ConsPlusTitle"/>
        <w:spacing w:line="276" w:lineRule="auto"/>
        <w:jc w:val="center"/>
        <w:rPr>
          <w:color w:val="000000"/>
          <w:sz w:val="28"/>
          <w:szCs w:val="28"/>
        </w:rPr>
      </w:pPr>
      <w:r w:rsidRPr="007350EC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СТАТЬЮ 13 ЗАКОНА ДОНЕЦКОЙ НАРОДНОЙ РЕСПУБЛИКИ «ОБ ИНВЕСТИЦИОННОЙ ПОЛИТИКЕ </w:t>
      </w:r>
      <w:r w:rsidRPr="007350EC">
        <w:rPr>
          <w:rFonts w:ascii="Times New Roman" w:hAnsi="Times New Roman" w:cs="Times New Roman"/>
          <w:color w:val="000000"/>
          <w:sz w:val="28"/>
          <w:szCs w:val="28"/>
        </w:rPr>
        <w:br/>
        <w:t>И ГОСУДАРСТВЕННОЙ ПОДДЕРЖКЕ ИНВЕСТИЦИОННОЙ ДЕЯТЕЛЬНОСТИ В ДОНЕЦКОЙ НАРОДНОЙ РЕСПУБЛИКЕ»</w:t>
      </w:r>
    </w:p>
    <w:p w14:paraId="3495ADD9" w14:textId="77777777" w:rsidR="006D06E4" w:rsidRPr="007350EC" w:rsidRDefault="006D06E4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1BD09DB6" w14:textId="77777777" w:rsidR="007C07E7" w:rsidRPr="00544EB2" w:rsidRDefault="007C07E7" w:rsidP="007C07E7">
      <w:pPr>
        <w:jc w:val="center"/>
        <w:rPr>
          <w:rFonts w:ascii="Times New Roman" w:eastAsia="Tinos" w:hAnsi="Times New Roman"/>
          <w:b/>
          <w:bCs/>
          <w:sz w:val="28"/>
          <w:szCs w:val="28"/>
        </w:rPr>
      </w:pPr>
    </w:p>
    <w:p w14:paraId="2D3F1327" w14:textId="77777777" w:rsidR="007C07E7" w:rsidRPr="00544EB2" w:rsidRDefault="007C07E7" w:rsidP="007C07E7">
      <w:pPr>
        <w:autoSpaceDE w:val="0"/>
        <w:autoSpaceDN w:val="0"/>
        <w:adjustRightInd w:val="0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2" w:name="_Hlk170374149"/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BF2615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2"/>
    </w:p>
    <w:p w14:paraId="67CE964F" w14:textId="77777777" w:rsidR="007C07E7" w:rsidRDefault="007C07E7" w:rsidP="007C07E7">
      <w:pPr>
        <w:jc w:val="center"/>
        <w:rPr>
          <w:rFonts w:ascii="Times New Roman" w:eastAsia="Tinos" w:hAnsi="Times New Roman"/>
          <w:b/>
          <w:bCs/>
          <w:sz w:val="28"/>
          <w:szCs w:val="28"/>
        </w:rPr>
      </w:pPr>
    </w:p>
    <w:p w14:paraId="6D3B1EA4" w14:textId="77777777" w:rsidR="006D06E4" w:rsidRPr="007C07E7" w:rsidRDefault="006D06E4" w:rsidP="007C07E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37E5B" w14:textId="77777777" w:rsidR="006D06E4" w:rsidRPr="007350EC" w:rsidRDefault="004B7B03">
      <w:pPr>
        <w:pStyle w:val="11"/>
        <w:spacing w:after="0"/>
        <w:ind w:firstLine="709"/>
        <w:jc w:val="both"/>
        <w:rPr>
          <w:b/>
          <w:bCs/>
        </w:rPr>
      </w:pPr>
      <w:r w:rsidRPr="007350EC">
        <w:rPr>
          <w:b/>
          <w:bCs/>
        </w:rPr>
        <w:t>Статья 1</w:t>
      </w:r>
    </w:p>
    <w:p w14:paraId="56E31770" w14:textId="77777777" w:rsidR="006D06E4" w:rsidRPr="007350EC" w:rsidRDefault="006D06E4">
      <w:pPr>
        <w:pStyle w:val="11"/>
        <w:spacing w:after="0"/>
        <w:ind w:firstLine="709"/>
        <w:jc w:val="both"/>
      </w:pPr>
    </w:p>
    <w:p w14:paraId="61070E3C" w14:textId="48561EB0" w:rsidR="006D06E4" w:rsidRPr="007350EC" w:rsidRDefault="004B7B03" w:rsidP="007C07E7">
      <w:pPr>
        <w:spacing w:after="460" w:line="276" w:lineRule="auto"/>
        <w:ind w:firstLine="709"/>
        <w:jc w:val="both"/>
        <w:rPr>
          <w:sz w:val="28"/>
          <w:szCs w:val="28"/>
        </w:rPr>
      </w:pPr>
      <w:r w:rsidRPr="007350EC">
        <w:rPr>
          <w:rFonts w:ascii="Times New Roman" w:hAnsi="Times New Roman" w:cs="Times New Roman"/>
          <w:sz w:val="28"/>
          <w:szCs w:val="28"/>
        </w:rPr>
        <w:t xml:space="preserve">Внести в часть 2 статьи 13 </w:t>
      </w:r>
      <w:hyperlink r:id="rId7" w:history="1">
        <w:r w:rsidRPr="00A73D76">
          <w:rPr>
            <w:rStyle w:val="af9"/>
            <w:rFonts w:ascii="Times New Roman" w:hAnsi="Times New Roman" w:cs="Times New Roman"/>
            <w:sz w:val="28"/>
            <w:szCs w:val="28"/>
          </w:rPr>
          <w:t>Закона Донецкой Народной Республики         от 17 мая 2023 года № 444-IIНС «Об инвестиционной политике и государственной поддержке инвестиционной деятельности в Донецкой Народной Республике»</w:t>
        </w:r>
      </w:hyperlink>
      <w:bookmarkStart w:id="3" w:name="_GoBack"/>
      <w:bookmarkEnd w:id="3"/>
      <w:r w:rsidRPr="007350EC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Главы Донецкой Народной Республики 17 мая 2023 года) следующие изменения:</w:t>
      </w:r>
    </w:p>
    <w:p w14:paraId="66B9F8E0" w14:textId="77777777" w:rsidR="006D06E4" w:rsidRPr="007350EC" w:rsidRDefault="004B7B03" w:rsidP="007C07E7">
      <w:pPr>
        <w:pStyle w:val="11"/>
        <w:spacing w:after="460"/>
        <w:ind w:firstLine="709"/>
        <w:jc w:val="both"/>
      </w:pPr>
      <w:r w:rsidRPr="007350EC">
        <w:t>1) пункт 3 изложить в следующей редакции:</w:t>
      </w:r>
    </w:p>
    <w:p w14:paraId="078D847E" w14:textId="77777777" w:rsidR="006D06E4" w:rsidRPr="007350EC" w:rsidRDefault="004B7B03" w:rsidP="007C07E7">
      <w:pPr>
        <w:pStyle w:val="11"/>
        <w:spacing w:after="460"/>
        <w:ind w:firstLine="709"/>
        <w:jc w:val="both"/>
      </w:pPr>
      <w:r w:rsidRPr="007350EC">
        <w:t>«3) реализация масштабного инвестиционного проекта предполагает строительство многоквартирного дома (многоквартирных домов) и (или) домов блокированной застройки, и (или) индивидуальных жилых домов с учетом следующих условий и показателей:</w:t>
      </w:r>
    </w:p>
    <w:p w14:paraId="5B208474" w14:textId="21B687B3" w:rsidR="006D06E4" w:rsidRPr="007350EC" w:rsidRDefault="004B7B03" w:rsidP="007C07E7">
      <w:pPr>
        <w:pStyle w:val="11"/>
        <w:ind w:firstLine="709"/>
        <w:jc w:val="both"/>
      </w:pPr>
      <w:r w:rsidRPr="007350EC">
        <w:t xml:space="preserve">а) в случае предоставления юридическому лицу земельного участка </w:t>
      </w:r>
      <w:bookmarkStart w:id="4" w:name="_Hlk228196473"/>
      <w:r w:rsidRPr="007350EC">
        <w:t xml:space="preserve">площадью </w:t>
      </w:r>
      <w:r w:rsidR="002562B3" w:rsidRPr="007350EC">
        <w:t xml:space="preserve">до </w:t>
      </w:r>
      <w:r w:rsidRPr="007350EC">
        <w:t>5 гектаров</w:t>
      </w:r>
      <w:bookmarkEnd w:id="4"/>
      <w:r w:rsidRPr="007350EC">
        <w:t>:</w:t>
      </w:r>
    </w:p>
    <w:p w14:paraId="09863634" w14:textId="77777777" w:rsidR="006D06E4" w:rsidRPr="007350EC" w:rsidRDefault="004B7B03" w:rsidP="007C07E7">
      <w:pPr>
        <w:pStyle w:val="11"/>
        <w:spacing w:after="600"/>
        <w:ind w:firstLine="709"/>
        <w:jc w:val="both"/>
      </w:pPr>
      <w:r w:rsidRPr="007350EC">
        <w:t>общий объем капитальных вложений для реализации масштабного инвестиционного проекта составляет не менее 100 миллионов рублей;</w:t>
      </w:r>
    </w:p>
    <w:p w14:paraId="7CDA171E" w14:textId="77777777" w:rsidR="006D06E4" w:rsidRPr="007350EC" w:rsidRDefault="004B7B03" w:rsidP="007C07E7">
      <w:pPr>
        <w:pStyle w:val="11"/>
        <w:spacing w:after="320"/>
        <w:ind w:firstLine="709"/>
        <w:jc w:val="both"/>
      </w:pPr>
      <w:r w:rsidRPr="007350EC">
        <w:lastRenderedPageBreak/>
        <w:t>размер финансового обеспечения реализации масштабного инвестиционного проекта должен составлять не менее чем 15 процентов от объема капитальных вложений;</w:t>
      </w:r>
    </w:p>
    <w:p w14:paraId="55B5DCDF" w14:textId="7FC55CA5" w:rsidR="006D06E4" w:rsidRPr="007350EC" w:rsidRDefault="004B7B03">
      <w:pPr>
        <w:pStyle w:val="11"/>
        <w:ind w:firstLine="709"/>
        <w:jc w:val="both"/>
      </w:pPr>
      <w:r w:rsidRPr="007350EC">
        <w:t>реализация масштабного инвестиционного проекта предполагает строительство многоквартирного дома (многоквартирных домов) и (или) домов блокированной застройки, и (или) индивидуальных жилых домов в срок, составляющий от 16 до 42 месяцев, в зависимости от площади объекта (объектов), со дня государственной регистрации договора аренды предоставленного земельного участка;</w:t>
      </w:r>
    </w:p>
    <w:p w14:paraId="0C725DD7" w14:textId="52005963" w:rsidR="00EC4575" w:rsidRPr="007350EC" w:rsidRDefault="00EC4575" w:rsidP="007C07E7">
      <w:pPr>
        <w:pStyle w:val="11"/>
        <w:spacing w:after="320"/>
        <w:ind w:firstLine="709"/>
        <w:jc w:val="both"/>
      </w:pPr>
      <w:r w:rsidRPr="007350EC">
        <w:t xml:space="preserve">жилая площадь квартир в многоквартирных домах должна составлять не менее </w:t>
      </w:r>
      <w:r w:rsidR="00C333D1" w:rsidRPr="007350EC">
        <w:t>1,5</w:t>
      </w:r>
      <w:r w:rsidRPr="007350EC">
        <w:t xml:space="preserve"> тысяч</w:t>
      </w:r>
      <w:r w:rsidR="008C7ED7" w:rsidRPr="007350EC">
        <w:t>и</w:t>
      </w:r>
      <w:r w:rsidRPr="007350EC">
        <w:t xml:space="preserve"> квадратных метров;</w:t>
      </w:r>
    </w:p>
    <w:p w14:paraId="3CE74455" w14:textId="68C5EF18" w:rsidR="006D06E4" w:rsidRPr="007350EC" w:rsidRDefault="004B7B03" w:rsidP="007C07E7">
      <w:pPr>
        <w:pStyle w:val="11"/>
        <w:spacing w:after="320"/>
        <w:ind w:firstLine="709"/>
        <w:jc w:val="both"/>
      </w:pPr>
      <w:r w:rsidRPr="007350EC">
        <w:t>предусматривается безвозмездная передача не менее 5 процентов жилых помещений в собственность Донецкой Народной Республики или муниципального образования Донецкой Народной Республики;</w:t>
      </w:r>
    </w:p>
    <w:p w14:paraId="0F354B3F" w14:textId="77777777" w:rsidR="006D06E4" w:rsidRPr="007350EC" w:rsidRDefault="004B7B03" w:rsidP="007C07E7">
      <w:pPr>
        <w:pStyle w:val="11"/>
        <w:spacing w:after="320"/>
        <w:ind w:firstLine="709"/>
        <w:jc w:val="both"/>
      </w:pPr>
      <w:r w:rsidRPr="007350EC">
        <w:t>б) в случае предоставления юридическому лицу земельного участка площадью от 5 гектаров включительно до 20 гектаров:</w:t>
      </w:r>
    </w:p>
    <w:p w14:paraId="0A94659D" w14:textId="77777777" w:rsidR="006D06E4" w:rsidRPr="007350EC" w:rsidRDefault="004B7B03" w:rsidP="007C07E7">
      <w:pPr>
        <w:pStyle w:val="11"/>
        <w:spacing w:after="320"/>
        <w:ind w:firstLine="709"/>
        <w:jc w:val="both"/>
      </w:pPr>
      <w:r w:rsidRPr="007350EC">
        <w:t>общий объем капитальных вложений для реализации масштабного инвестиционного проекта составляет не менее 1 миллиарда рублей;</w:t>
      </w:r>
    </w:p>
    <w:p w14:paraId="7A0AF493" w14:textId="77777777" w:rsidR="006D06E4" w:rsidRPr="007350EC" w:rsidRDefault="004B7B03" w:rsidP="007C07E7">
      <w:pPr>
        <w:pStyle w:val="11"/>
        <w:spacing w:after="320"/>
        <w:ind w:firstLine="709"/>
        <w:jc w:val="both"/>
      </w:pPr>
      <w:r w:rsidRPr="007350EC">
        <w:t>размер финансового обеспечения реализации масштабного инвестиционного проекта должен составлять не менее чем 15 процентов от объема капитальных вложений;</w:t>
      </w:r>
    </w:p>
    <w:p w14:paraId="1155A29E" w14:textId="4312D8C1" w:rsidR="006D06E4" w:rsidRPr="007350EC" w:rsidRDefault="004B7B03" w:rsidP="007C07E7">
      <w:pPr>
        <w:pStyle w:val="11"/>
        <w:spacing w:after="320"/>
        <w:ind w:firstLine="709"/>
        <w:jc w:val="both"/>
      </w:pPr>
      <w:r w:rsidRPr="007350EC">
        <w:t>реализация масштабного инвестиционного проекта предполагает строительство многоквартирных домов в срок, не превышающий 60 месяцев со дня государственной регистрации договора аренды предоставленного земельного участка;</w:t>
      </w:r>
    </w:p>
    <w:p w14:paraId="1D4C3A94" w14:textId="0F48A8E2" w:rsidR="006D06E4" w:rsidRPr="007350EC" w:rsidRDefault="004B7B03" w:rsidP="007C07E7">
      <w:pPr>
        <w:pStyle w:val="11"/>
        <w:spacing w:after="320"/>
        <w:ind w:firstLine="709"/>
        <w:jc w:val="both"/>
      </w:pPr>
      <w:r w:rsidRPr="007350EC">
        <w:t>жилая площадь квартир в многоквартирных домах должна составлять не менее 60 тысяч квадратных метров;</w:t>
      </w:r>
    </w:p>
    <w:p w14:paraId="106FF591" w14:textId="77777777" w:rsidR="006D06E4" w:rsidRPr="007350EC" w:rsidRDefault="004B7B03">
      <w:pPr>
        <w:pStyle w:val="11"/>
        <w:ind w:firstLine="709"/>
        <w:jc w:val="both"/>
      </w:pPr>
      <w:r w:rsidRPr="007350EC">
        <w:t>предусматривается безвозмездная передача не менее 5 процентов жилых помещений в собственность Донецкой Народной Республики или муниципального образования Донецкой Народной Республики;</w:t>
      </w:r>
    </w:p>
    <w:p w14:paraId="322C7F30" w14:textId="77777777" w:rsidR="006D06E4" w:rsidRPr="007350EC" w:rsidRDefault="004B7B03">
      <w:pPr>
        <w:pStyle w:val="11"/>
        <w:ind w:firstLine="709"/>
        <w:jc w:val="both"/>
      </w:pPr>
      <w:r w:rsidRPr="007350EC">
        <w:lastRenderedPageBreak/>
        <w:t xml:space="preserve">в) в случае предоставления юридическому лицу земельного участка </w:t>
      </w:r>
      <w:bookmarkStart w:id="5" w:name="_Hlk228196538"/>
      <w:r w:rsidRPr="007350EC">
        <w:t>площадью 20 гектаров и более</w:t>
      </w:r>
      <w:bookmarkEnd w:id="5"/>
      <w:r w:rsidRPr="007350EC">
        <w:t>:</w:t>
      </w:r>
    </w:p>
    <w:p w14:paraId="70182129" w14:textId="77777777" w:rsidR="006D06E4" w:rsidRPr="007350EC" w:rsidRDefault="004B7B03">
      <w:pPr>
        <w:pStyle w:val="11"/>
        <w:ind w:firstLine="709"/>
        <w:jc w:val="both"/>
      </w:pPr>
      <w:r w:rsidRPr="007350EC">
        <w:t>общий объем капитальных вложений для реализации масштабного инвестиционного проекта составляет не менее 5 миллиардов рублей;</w:t>
      </w:r>
    </w:p>
    <w:p w14:paraId="68BD2218" w14:textId="77777777" w:rsidR="006D06E4" w:rsidRPr="007350EC" w:rsidRDefault="004B7B03">
      <w:pPr>
        <w:pStyle w:val="11"/>
        <w:ind w:firstLine="709"/>
        <w:jc w:val="both"/>
      </w:pPr>
      <w:r w:rsidRPr="007350EC">
        <w:t>размер финансового обеспечения реализации масштабного инвестиционного проекта должен составлять не менее чем 15 процентов от объема капитальных вложений;</w:t>
      </w:r>
    </w:p>
    <w:p w14:paraId="3AD1EAD4" w14:textId="451230D7" w:rsidR="006D06E4" w:rsidRPr="007350EC" w:rsidRDefault="004B7B03">
      <w:pPr>
        <w:pStyle w:val="11"/>
        <w:ind w:firstLine="709"/>
        <w:jc w:val="both"/>
      </w:pPr>
      <w:r w:rsidRPr="007350EC">
        <w:t>реализация масштабного инвестиционного проекта предполагает строительство многоквартирных домов в срок, не превышающий 120 месяцев со дня государственной регистрации договора аренды предоставленного земельного участка;</w:t>
      </w:r>
    </w:p>
    <w:p w14:paraId="222AA760" w14:textId="7B3B9542" w:rsidR="006D06E4" w:rsidRPr="007350EC" w:rsidRDefault="004B7B03">
      <w:pPr>
        <w:pStyle w:val="11"/>
        <w:ind w:firstLine="709"/>
        <w:jc w:val="both"/>
      </w:pPr>
      <w:r w:rsidRPr="007350EC">
        <w:t>жилая площадь квартир в многоквартирных домах должна составлять не менее 240 тысяч квадратных метров;</w:t>
      </w:r>
    </w:p>
    <w:p w14:paraId="5963D7FA" w14:textId="77777777" w:rsidR="006D06E4" w:rsidRPr="007350EC" w:rsidRDefault="004B7B03" w:rsidP="0011043F">
      <w:pPr>
        <w:pStyle w:val="11"/>
        <w:ind w:firstLine="709"/>
        <w:jc w:val="both"/>
      </w:pPr>
      <w:r w:rsidRPr="007350EC">
        <w:t>предусматривается безвозмездная передача не менее 5 процентов жилых помещений в собственность Донецкой Народной Республики или муниципального образования Донецкой Народной Республики;»;</w:t>
      </w:r>
    </w:p>
    <w:p w14:paraId="6661844F" w14:textId="77777777" w:rsidR="006D06E4" w:rsidRPr="007350EC" w:rsidRDefault="004B7B03" w:rsidP="0011043F">
      <w:pPr>
        <w:pStyle w:val="11"/>
        <w:ind w:firstLine="709"/>
        <w:jc w:val="both"/>
      </w:pPr>
      <w:r w:rsidRPr="007350EC">
        <w:t>2) дополнить пунктом 3</w:t>
      </w:r>
      <w:r w:rsidRPr="007350EC">
        <w:rPr>
          <w:vertAlign w:val="superscript"/>
        </w:rPr>
        <w:t>1</w:t>
      </w:r>
      <w:r w:rsidRPr="007350EC">
        <w:t xml:space="preserve"> следующего содержания:</w:t>
      </w:r>
    </w:p>
    <w:p w14:paraId="461DB985" w14:textId="081FFD67" w:rsidR="006D06E4" w:rsidRPr="007350EC" w:rsidRDefault="004B7B03" w:rsidP="0011043F">
      <w:pPr>
        <w:pStyle w:val="ae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0EC">
        <w:rPr>
          <w:rFonts w:ascii="Times New Roman" w:eastAsia="Times New Roman" w:hAnsi="Times New Roman" w:cs="Times New Roman"/>
          <w:sz w:val="28"/>
          <w:szCs w:val="28"/>
        </w:rPr>
        <w:t>«3</w:t>
      </w:r>
      <w:r w:rsidRPr="007350E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7350EC">
        <w:rPr>
          <w:rFonts w:ascii="Times New Roman" w:eastAsia="Times New Roman" w:hAnsi="Times New Roman" w:cs="Times New Roman"/>
          <w:sz w:val="28"/>
          <w:szCs w:val="28"/>
        </w:rPr>
        <w:t>) в случае реализации масштабных инвестиционных проектов с учетом показателей, предусмотренных подпунктами «б» и «в» пункта 3 настоящей части, договор аренды земельного участка, находящегося в государственной или муниципальной собственности, заключаемый на срок реализации масштабного инвестиционного проекта, может быть про</w:t>
      </w:r>
      <w:r w:rsidR="008C7ED7" w:rsidRPr="007350EC">
        <w:rPr>
          <w:rFonts w:ascii="Times New Roman" w:eastAsia="Times New Roman" w:hAnsi="Times New Roman" w:cs="Times New Roman"/>
          <w:sz w:val="28"/>
          <w:szCs w:val="28"/>
        </w:rPr>
        <w:t>длен</w:t>
      </w:r>
      <w:r w:rsidRPr="007350EC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</w:t>
      </w:r>
      <w:r w:rsidR="008C7ED7" w:rsidRPr="007350E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Pr="007350EC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8C7ED7" w:rsidRPr="00735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0EC">
        <w:rPr>
          <w:rFonts w:ascii="Times New Roman" w:eastAsia="Times New Roman" w:hAnsi="Times New Roman" w:cs="Times New Roman"/>
          <w:sz w:val="28"/>
          <w:szCs w:val="28"/>
        </w:rPr>
        <w:t>и законодательством Донецкой Народной Республики, регулирующим</w:t>
      </w:r>
      <w:r w:rsidR="008C7ED7" w:rsidRPr="007350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50EC">
        <w:rPr>
          <w:rFonts w:ascii="Times New Roman" w:eastAsia="Times New Roman" w:hAnsi="Times New Roman" w:cs="Times New Roman"/>
          <w:sz w:val="28"/>
          <w:szCs w:val="28"/>
        </w:rPr>
        <w:t xml:space="preserve"> сферу земельных и имущественных отношений. Вопросы увеличения срока реализации масштабного инвестиционного проекта и срока действия договора аренды земельного участка, необходимого для его реализации, рассматриваются на заседаниях Инвестиционного комитета Донецкой Народной Республики;»</w:t>
      </w:r>
      <w:r w:rsidR="008C7ED7" w:rsidRPr="007350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88FE40" w14:textId="77777777" w:rsidR="007C07E7" w:rsidRDefault="007C07E7">
      <w:pPr>
        <w:pStyle w:val="11"/>
        <w:spacing w:after="0"/>
        <w:ind w:firstLine="709"/>
        <w:jc w:val="both"/>
        <w:rPr>
          <w:rFonts w:eastAsia="Calibri"/>
          <w:b/>
          <w:bCs/>
        </w:rPr>
      </w:pPr>
    </w:p>
    <w:p w14:paraId="636C5D8C" w14:textId="77777777" w:rsidR="007C07E7" w:rsidRDefault="007C07E7">
      <w:pPr>
        <w:pStyle w:val="11"/>
        <w:spacing w:after="0"/>
        <w:ind w:firstLine="709"/>
        <w:jc w:val="both"/>
        <w:rPr>
          <w:rFonts w:eastAsia="Calibri"/>
          <w:b/>
          <w:bCs/>
        </w:rPr>
      </w:pPr>
    </w:p>
    <w:p w14:paraId="578E709C" w14:textId="088EA569" w:rsidR="006D06E4" w:rsidRPr="007350EC" w:rsidRDefault="004B7B03">
      <w:pPr>
        <w:pStyle w:val="11"/>
        <w:spacing w:after="0"/>
        <w:ind w:firstLine="709"/>
        <w:jc w:val="both"/>
        <w:rPr>
          <w:rFonts w:eastAsia="Calibri"/>
          <w:b/>
          <w:bCs/>
        </w:rPr>
      </w:pPr>
      <w:r w:rsidRPr="007350EC">
        <w:rPr>
          <w:rFonts w:eastAsia="Calibri"/>
          <w:b/>
          <w:bCs/>
        </w:rPr>
        <w:lastRenderedPageBreak/>
        <w:t>Статья 2</w:t>
      </w:r>
    </w:p>
    <w:p w14:paraId="0E82FB26" w14:textId="77777777" w:rsidR="006D06E4" w:rsidRPr="007350EC" w:rsidRDefault="006D06E4">
      <w:pPr>
        <w:pStyle w:val="11"/>
        <w:spacing w:after="0"/>
        <w:ind w:firstLine="709"/>
        <w:jc w:val="both"/>
      </w:pPr>
    </w:p>
    <w:p w14:paraId="51E9988D" w14:textId="77777777" w:rsidR="006D06E4" w:rsidRPr="007350EC" w:rsidRDefault="004B7B03">
      <w:pPr>
        <w:pStyle w:val="ConsPlusTitle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350EC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Настоящий Закон вступает в силу </w:t>
      </w:r>
      <w:r w:rsidRPr="007350E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 дня его официального опубликования.</w:t>
      </w:r>
    </w:p>
    <w:p w14:paraId="098E3876" w14:textId="77777777" w:rsidR="006D06E4" w:rsidRPr="00C33171" w:rsidRDefault="006D06E4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3018B52D" w14:textId="3AD21E53" w:rsidR="006D06E4" w:rsidRPr="00C33171" w:rsidRDefault="006D06E4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29E2316B" w14:textId="658E927C" w:rsidR="00C33171" w:rsidRPr="00C33171" w:rsidRDefault="00C3317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29969D3A" w14:textId="77777777" w:rsidR="00C33171" w:rsidRPr="00C33171" w:rsidRDefault="00C3317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25A0481C" w14:textId="77777777" w:rsidR="007C07E7" w:rsidRPr="000E05B5" w:rsidRDefault="007C07E7" w:rsidP="007C07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05B5">
        <w:rPr>
          <w:rFonts w:ascii="Times New Roman" w:hAnsi="Times New Roman"/>
          <w:sz w:val="28"/>
          <w:szCs w:val="28"/>
        </w:rPr>
        <w:t xml:space="preserve">Глава </w:t>
      </w:r>
    </w:p>
    <w:p w14:paraId="10FB25B4" w14:textId="77777777" w:rsidR="007C07E7" w:rsidRPr="000E05B5" w:rsidRDefault="007C07E7" w:rsidP="007C07E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</w:rPr>
      </w:pPr>
      <w:r w:rsidRPr="000E05B5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0E05B5">
        <w:rPr>
          <w:rFonts w:ascii="Times New Roman" w:hAnsi="Times New Roman"/>
          <w:sz w:val="28"/>
          <w:szCs w:val="28"/>
        </w:rPr>
        <w:tab/>
      </w:r>
      <w:r w:rsidRPr="000E05B5">
        <w:rPr>
          <w:rFonts w:ascii="Times New Roman" w:hAnsi="Times New Roman"/>
          <w:sz w:val="28"/>
          <w:szCs w:val="28"/>
        </w:rPr>
        <w:tab/>
      </w:r>
      <w:r w:rsidRPr="000E05B5">
        <w:rPr>
          <w:rFonts w:ascii="Times New Roman" w:hAnsi="Times New Roman"/>
          <w:sz w:val="28"/>
          <w:szCs w:val="28"/>
        </w:rPr>
        <w:tab/>
      </w:r>
      <w:r w:rsidRPr="000E05B5">
        <w:rPr>
          <w:rFonts w:ascii="Times New Roman" w:hAnsi="Times New Roman"/>
          <w:sz w:val="28"/>
          <w:szCs w:val="28"/>
        </w:rPr>
        <w:tab/>
        <w:t xml:space="preserve">                 Д.В. Пушилин</w:t>
      </w:r>
    </w:p>
    <w:p w14:paraId="0DE22177" w14:textId="77777777" w:rsidR="007C07E7" w:rsidRPr="000E05B5" w:rsidRDefault="007C07E7" w:rsidP="007C07E7">
      <w:pPr>
        <w:contextualSpacing/>
        <w:rPr>
          <w:rFonts w:ascii="Times New Roman" w:hAnsi="Times New Roman"/>
          <w:sz w:val="28"/>
          <w:szCs w:val="28"/>
        </w:rPr>
      </w:pPr>
      <w:r w:rsidRPr="000E05B5">
        <w:rPr>
          <w:rFonts w:ascii="Times New Roman" w:hAnsi="Times New Roman"/>
          <w:sz w:val="28"/>
          <w:szCs w:val="28"/>
        </w:rPr>
        <w:t>г. Донецк</w:t>
      </w:r>
    </w:p>
    <w:p w14:paraId="372A991D" w14:textId="5876529F" w:rsidR="007C07E7" w:rsidRPr="000E05B5" w:rsidRDefault="0083776A" w:rsidP="007C07E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7C07E7" w:rsidRPr="000E05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7C07E7" w:rsidRPr="000E05B5">
        <w:rPr>
          <w:rFonts w:ascii="Times New Roman" w:hAnsi="Times New Roman"/>
          <w:sz w:val="28"/>
          <w:szCs w:val="28"/>
        </w:rPr>
        <w:t xml:space="preserve"> 2026 года</w:t>
      </w:r>
    </w:p>
    <w:p w14:paraId="7840C0ED" w14:textId="45EF4053" w:rsidR="007C07E7" w:rsidRPr="000E05B5" w:rsidRDefault="007C07E7" w:rsidP="007C07E7">
      <w:pPr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hAnsi="Times New Roman"/>
          <w:sz w:val="28"/>
          <w:szCs w:val="28"/>
        </w:rPr>
        <w:t xml:space="preserve">№ </w:t>
      </w:r>
      <w:r w:rsidR="005E439C">
        <w:rPr>
          <w:rFonts w:ascii="Times New Roman" w:hAnsi="Times New Roman"/>
          <w:sz w:val="28"/>
          <w:szCs w:val="28"/>
        </w:rPr>
        <w:t>287-РЗ</w:t>
      </w:r>
    </w:p>
    <w:p w14:paraId="52CBD6B6" w14:textId="722DC387" w:rsidR="006D06E4" w:rsidRDefault="006D06E4" w:rsidP="007C07E7">
      <w:pPr>
        <w:spacing w:line="276" w:lineRule="auto"/>
        <w:jc w:val="both"/>
      </w:pPr>
    </w:p>
    <w:p w14:paraId="60B2F59F" w14:textId="621094F3" w:rsidR="008C1B97" w:rsidRDefault="008C1B97" w:rsidP="007C07E7">
      <w:pPr>
        <w:spacing w:line="276" w:lineRule="auto"/>
        <w:jc w:val="both"/>
      </w:pPr>
    </w:p>
    <w:p w14:paraId="312F100F" w14:textId="6AC5C376" w:rsidR="008C1B97" w:rsidRDefault="008C1B97" w:rsidP="007C07E7">
      <w:pPr>
        <w:spacing w:line="276" w:lineRule="auto"/>
        <w:jc w:val="both"/>
      </w:pPr>
    </w:p>
    <w:p w14:paraId="3FE86481" w14:textId="77777777" w:rsidR="008C1B97" w:rsidRDefault="008C1B97" w:rsidP="007C07E7">
      <w:pPr>
        <w:spacing w:line="276" w:lineRule="auto"/>
        <w:jc w:val="both"/>
      </w:pPr>
    </w:p>
    <w:sectPr w:rsidR="008C1B97" w:rsidSect="007C07E7">
      <w:headerReference w:type="default" r:id="rId8"/>
      <w:pgSz w:w="11906" w:h="16838"/>
      <w:pgMar w:top="1134" w:right="567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49EBC" w14:textId="77777777" w:rsidR="0003534E" w:rsidRDefault="0003534E">
      <w:r>
        <w:separator/>
      </w:r>
    </w:p>
  </w:endnote>
  <w:endnote w:type="continuationSeparator" w:id="0">
    <w:p w14:paraId="46660B26" w14:textId="77777777" w:rsidR="0003534E" w:rsidRDefault="0003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E6EE" w14:textId="77777777" w:rsidR="0003534E" w:rsidRDefault="0003534E">
      <w:r>
        <w:separator/>
      </w:r>
    </w:p>
  </w:footnote>
  <w:footnote w:type="continuationSeparator" w:id="0">
    <w:p w14:paraId="79F4FA55" w14:textId="77777777" w:rsidR="0003534E" w:rsidRDefault="0003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ABA0" w14:textId="781C385B" w:rsidR="006D06E4" w:rsidRDefault="004B7B03" w:rsidP="00D37E3A">
    <w:pPr>
      <w:pStyle w:val="af6"/>
      <w:spacing w:after="200"/>
      <w:jc w:val="center"/>
      <w:rPr>
        <w:rFonts w:ascii="Times New Roman" w:hAnsi="Times New Roman"/>
      </w:rPr>
    </w:pPr>
    <w:r w:rsidRPr="007C07E7">
      <w:rPr>
        <w:rFonts w:ascii="Times New Roman" w:hAnsi="Times New Roman"/>
      </w:rPr>
      <w:fldChar w:fldCharType="begin"/>
    </w:r>
    <w:r w:rsidRPr="007C07E7">
      <w:rPr>
        <w:rFonts w:ascii="Times New Roman" w:hAnsi="Times New Roman"/>
      </w:rPr>
      <w:instrText xml:space="preserve"> PAGE </w:instrText>
    </w:r>
    <w:r w:rsidRPr="007C07E7">
      <w:rPr>
        <w:rFonts w:ascii="Times New Roman" w:hAnsi="Times New Roman"/>
      </w:rPr>
      <w:fldChar w:fldCharType="separate"/>
    </w:r>
    <w:r w:rsidR="008C1B97">
      <w:rPr>
        <w:rFonts w:ascii="Times New Roman" w:hAnsi="Times New Roman"/>
        <w:noProof/>
      </w:rPr>
      <w:t>4</w:t>
    </w:r>
    <w:r w:rsidRPr="007C07E7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E4"/>
    <w:rsid w:val="0003534E"/>
    <w:rsid w:val="0011043F"/>
    <w:rsid w:val="00237253"/>
    <w:rsid w:val="002562B3"/>
    <w:rsid w:val="002D16D8"/>
    <w:rsid w:val="003056C7"/>
    <w:rsid w:val="00326335"/>
    <w:rsid w:val="004B7B03"/>
    <w:rsid w:val="00513526"/>
    <w:rsid w:val="0057158C"/>
    <w:rsid w:val="005E439C"/>
    <w:rsid w:val="006216BC"/>
    <w:rsid w:val="006D06E4"/>
    <w:rsid w:val="006F4275"/>
    <w:rsid w:val="007350EC"/>
    <w:rsid w:val="00736FF7"/>
    <w:rsid w:val="007C07E7"/>
    <w:rsid w:val="00826192"/>
    <w:rsid w:val="0082741A"/>
    <w:rsid w:val="00837016"/>
    <w:rsid w:val="0083776A"/>
    <w:rsid w:val="008C1B97"/>
    <w:rsid w:val="008C7ED7"/>
    <w:rsid w:val="00937D85"/>
    <w:rsid w:val="0096770B"/>
    <w:rsid w:val="00A73D76"/>
    <w:rsid w:val="00B100F4"/>
    <w:rsid w:val="00B32337"/>
    <w:rsid w:val="00BF2615"/>
    <w:rsid w:val="00C33171"/>
    <w:rsid w:val="00C333D1"/>
    <w:rsid w:val="00D1404F"/>
    <w:rsid w:val="00D37E3A"/>
    <w:rsid w:val="00D45758"/>
    <w:rsid w:val="00E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6AA4C"/>
  <w15:docId w15:val="{BB4454B7-9384-4F51-92E2-8C323293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4B3E3D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4"/>
      <w:szCs w:val="44"/>
      <w:u w:val="none"/>
      <w:shd w:val="clear" w:color="auto" w:fill="auto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7B4543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4B3E3D"/>
    <w:rPr>
      <w:rFonts w:ascii="Times New Roman" w:eastAsia="Times New Roman" w:hAnsi="Times New Roman" w:cs="Times New Roman"/>
      <w:b/>
      <w:bCs/>
      <w:kern w:val="2"/>
      <w:sz w:val="48"/>
      <w:szCs w:val="48"/>
      <w:lang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48706D"/>
    <w:rPr>
      <w:rFonts w:ascii="Segoe UI" w:hAnsi="Segoe UI" w:cs="Segoe UI"/>
      <w:color w:val="000000"/>
      <w:sz w:val="18"/>
      <w:szCs w:val="18"/>
    </w:rPr>
  </w:style>
  <w:style w:type="character" w:customStyle="1" w:styleId="htmlany">
    <w:name w:val="html_any"/>
    <w:basedOn w:val="a0"/>
    <w:qFormat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D83DAF"/>
    <w:rPr>
      <w:color w:val="000000"/>
    </w:rPr>
  </w:style>
  <w:style w:type="character" w:styleId="aa">
    <w:name w:val="annotation reference"/>
    <w:basedOn w:val="a0"/>
    <w:uiPriority w:val="99"/>
    <w:semiHidden/>
    <w:unhideWhenUsed/>
    <w:qFormat/>
    <w:rsid w:val="009614DD"/>
    <w:rPr>
      <w:sz w:val="16"/>
      <w:szCs w:val="16"/>
    </w:rPr>
  </w:style>
  <w:style w:type="character" w:customStyle="1" w:styleId="ab">
    <w:name w:val="Тема примечания Знак"/>
    <w:basedOn w:val="a4"/>
    <w:link w:val="ac"/>
    <w:uiPriority w:val="99"/>
    <w:semiHidden/>
    <w:qFormat/>
    <w:rsid w:val="009614DD"/>
    <w:rPr>
      <w:rFonts w:asciiTheme="minorHAnsi" w:eastAsiaTheme="minorHAnsi" w:hAnsiTheme="minorHAnsi" w:cstheme="minorBidi"/>
      <w:b/>
      <w:bCs/>
      <w:color w:val="000000"/>
      <w:sz w:val="20"/>
      <w:szCs w:val="20"/>
      <w:lang w:eastAsia="en-US" w:bidi="ar-SA"/>
    </w:rPr>
  </w:style>
  <w:style w:type="character" w:styleId="ad">
    <w:name w:val="line number"/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Основной текст1"/>
    <w:basedOn w:val="a"/>
    <w:link w:val="a3"/>
    <w:qFormat/>
    <w:pPr>
      <w:spacing w:after="360" w:line="276" w:lineRule="auto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qFormat/>
    <w:pPr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qFormat/>
    <w:pPr>
      <w:spacing w:after="7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f3">
    <w:name w:val="List Paragraph"/>
    <w:basedOn w:val="a"/>
    <w:uiPriority w:val="34"/>
    <w:qFormat/>
    <w:rsid w:val="002012A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23619"/>
    <w:pPr>
      <w:widowControl w:val="0"/>
    </w:pPr>
    <w:rPr>
      <w:rFonts w:ascii="Arial" w:eastAsia="Times New Roman" w:hAnsi="Arial" w:cs="Arial"/>
      <w:b/>
      <w:bCs/>
      <w:lang w:bidi="ar-SA"/>
    </w:rPr>
  </w:style>
  <w:style w:type="paragraph" w:customStyle="1" w:styleId="ConsPlusNormal">
    <w:name w:val="ConsPlusNormal"/>
    <w:qFormat/>
    <w:rsid w:val="006978D3"/>
    <w:pPr>
      <w:widowControl w:val="0"/>
    </w:pPr>
    <w:rPr>
      <w:rFonts w:ascii="Times New Roman" w:eastAsiaTheme="minorEastAsia" w:hAnsi="Times New Roman" w:cs="Times New Roman"/>
      <w:lang w:bidi="ar-SA"/>
    </w:rPr>
  </w:style>
  <w:style w:type="paragraph" w:styleId="a5">
    <w:name w:val="annotation text"/>
    <w:basedOn w:val="a"/>
    <w:link w:val="a4"/>
    <w:uiPriority w:val="99"/>
    <w:semiHidden/>
    <w:unhideWhenUsed/>
    <w:qFormat/>
    <w:rsid w:val="007B454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styleId="af4">
    <w:name w:val="Normal (Web)"/>
    <w:basedOn w:val="a"/>
    <w:uiPriority w:val="99"/>
    <w:unhideWhenUsed/>
    <w:qFormat/>
    <w:rsid w:val="007B454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-right">
    <w:name w:val="align-right"/>
    <w:basedOn w:val="a"/>
    <w:qFormat/>
    <w:pPr>
      <w:spacing w:beforeAutospacing="1" w:afterAutospacing="1"/>
    </w:p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f5"/>
  </w:style>
  <w:style w:type="paragraph" w:styleId="a7">
    <w:name w:val="Balloon Text"/>
    <w:basedOn w:val="a"/>
    <w:link w:val="a6"/>
    <w:uiPriority w:val="99"/>
    <w:semiHidden/>
    <w:unhideWhenUsed/>
    <w:qFormat/>
    <w:rsid w:val="0048706D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8"/>
    <w:uiPriority w:val="99"/>
    <w:unhideWhenUsed/>
    <w:rsid w:val="00D83DAF"/>
    <w:pPr>
      <w:tabs>
        <w:tab w:val="center" w:pos="4677"/>
        <w:tab w:val="right" w:pos="9355"/>
      </w:tabs>
    </w:pPr>
  </w:style>
  <w:style w:type="paragraph" w:styleId="af7">
    <w:name w:val="Revision"/>
    <w:uiPriority w:val="99"/>
    <w:semiHidden/>
    <w:qFormat/>
    <w:rsid w:val="00794A85"/>
    <w:pPr>
      <w:suppressAutoHyphens w:val="0"/>
    </w:pPr>
    <w:rPr>
      <w:color w:val="000000"/>
    </w:rPr>
  </w:style>
  <w:style w:type="paragraph" w:styleId="ac">
    <w:name w:val="annotation subject"/>
    <w:basedOn w:val="a5"/>
    <w:next w:val="a5"/>
    <w:link w:val="ab"/>
    <w:uiPriority w:val="99"/>
    <w:semiHidden/>
    <w:unhideWhenUsed/>
    <w:qFormat/>
    <w:rsid w:val="009614DD"/>
    <w:pPr>
      <w:widowControl w:val="0"/>
      <w:spacing w:after="0"/>
    </w:pPr>
    <w:rPr>
      <w:rFonts w:ascii="Courier New" w:eastAsia="Courier New" w:hAnsi="Courier New" w:cs="Courier New"/>
      <w:b/>
      <w:bCs/>
      <w:color w:val="000000"/>
      <w:lang w:eastAsia="ru-RU" w:bidi="ru-RU"/>
    </w:rPr>
  </w:style>
  <w:style w:type="numbering" w:customStyle="1" w:styleId="af8">
    <w:name w:val="Без списка"/>
    <w:uiPriority w:val="99"/>
    <w:semiHidden/>
    <w:unhideWhenUsed/>
    <w:qFormat/>
  </w:style>
  <w:style w:type="paragraph" w:customStyle="1" w:styleId="21">
    <w:name w:val="Основной текст (2)1"/>
    <w:basedOn w:val="a"/>
    <w:qFormat/>
    <w:rsid w:val="007C07E7"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f9">
    <w:name w:val="Hyperlink"/>
    <w:basedOn w:val="a0"/>
    <w:uiPriority w:val="99"/>
    <w:unhideWhenUsed/>
    <w:rsid w:val="00A73D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85;&#1087;&#1072;.&#1076;&#1085;&#1088;&#1086;&#1085;&#1083;&#1072;&#1081;&#1085;.&#1088;&#1092;/2023-05-17/444-iins-ob-investitsionnoj-politike-i-gosudarstvennoj-podderzhke-investitsionnoj-deyatelnosti-v-donetskoj-narodnoj-respublike-dejstvuyushhaya-redaktsiya-po-sostoyaniyu-na-08-06-2023-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2</cp:revision>
  <cp:lastPrinted>2026-05-27T11:35:00Z</cp:lastPrinted>
  <dcterms:created xsi:type="dcterms:W3CDTF">2026-06-03T13:50:00Z</dcterms:created>
  <dcterms:modified xsi:type="dcterms:W3CDTF">2026-06-03T13:50:00Z</dcterms:modified>
</cp:coreProperties>
</file>